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cs="Arial"/>
          <w:b/>
          <w:bCs/>
          <w:sz w:val="48"/>
          <w:szCs w:val="48"/>
        </w:rPr>
      </w:pPr>
    </w:p>
    <w:p>
      <w:pPr>
        <w:jc w:val="center"/>
        <w:rPr>
          <w:rFonts w:ascii="宋体" w:hAnsi="宋体" w:eastAsia="宋体" w:cs="Arial"/>
          <w:b/>
          <w:bCs/>
          <w:sz w:val="48"/>
          <w:szCs w:val="48"/>
        </w:rPr>
      </w:pPr>
    </w:p>
    <w:p>
      <w:pPr>
        <w:jc w:val="center"/>
        <w:rPr>
          <w:rFonts w:ascii="宋体" w:hAnsi="宋体" w:eastAsia="宋体" w:cs="Arial"/>
          <w:b/>
          <w:bCs/>
          <w:sz w:val="48"/>
          <w:szCs w:val="48"/>
        </w:rPr>
      </w:pPr>
    </w:p>
    <w:p>
      <w:pPr>
        <w:jc w:val="center"/>
        <w:rPr>
          <w:rFonts w:ascii="宋体" w:hAnsi="宋体" w:eastAsia="宋体" w:cs="Arial"/>
          <w:b/>
          <w:bCs/>
          <w:sz w:val="52"/>
          <w:szCs w:val="52"/>
        </w:rPr>
      </w:pPr>
      <w:r>
        <w:rPr>
          <w:rFonts w:hint="eastAsia" w:ascii="宋体" w:hAnsi="宋体" w:eastAsia="宋体" w:cs="Arial"/>
          <w:b/>
          <w:bCs/>
          <w:sz w:val="52"/>
          <w:szCs w:val="52"/>
        </w:rPr>
        <w:t>项目支出绩效评价报告</w:t>
      </w:r>
    </w:p>
    <w:p>
      <w:pPr>
        <w:jc w:val="center"/>
        <w:rPr>
          <w:rFonts w:ascii="宋体" w:hAnsi="宋体" w:eastAsia="宋体" w:cs="Arial"/>
          <w:b/>
          <w:bCs/>
          <w:sz w:val="48"/>
          <w:szCs w:val="48"/>
        </w:rPr>
      </w:pPr>
    </w:p>
    <w:p>
      <w:pPr>
        <w:widowControl/>
        <w:spacing w:line="560" w:lineRule="exact"/>
        <w:jc w:val="center"/>
        <w:rPr>
          <w:rFonts w:ascii="仿宋_GB2312" w:hAnsi="仿宋_GB2312" w:cs="仿宋_GB2312"/>
          <w:b/>
          <w:kern w:val="0"/>
          <w:sz w:val="50"/>
          <w:szCs w:val="50"/>
          <w:lang w:bidi="en-US"/>
        </w:rPr>
      </w:pPr>
      <w:r>
        <w:rPr>
          <w:rFonts w:hint="eastAsia" w:ascii="方正小标宋简体" w:hAnsi="方正小标宋简体" w:eastAsia="方正小标宋简体" w:cs="方正小标宋简体"/>
          <w:color w:val="000000"/>
          <w:kern w:val="0"/>
          <w:sz w:val="36"/>
          <w:szCs w:val="36"/>
        </w:rPr>
        <w:t>（2</w:t>
      </w:r>
      <w:r>
        <w:rPr>
          <w:rFonts w:ascii="方正小标宋简体" w:hAnsi="方正小标宋简体" w:eastAsia="方正小标宋简体" w:cs="方正小标宋简体"/>
          <w:color w:val="000000"/>
          <w:kern w:val="0"/>
          <w:sz w:val="36"/>
          <w:szCs w:val="36"/>
        </w:rPr>
        <w:t>02</w:t>
      </w:r>
      <w:r>
        <w:rPr>
          <w:rFonts w:hint="eastAsia" w:ascii="方正小标宋简体" w:hAnsi="方正小标宋简体" w:eastAsia="方正小标宋简体" w:cs="方正小标宋简体"/>
          <w:color w:val="000000"/>
          <w:kern w:val="0"/>
          <w:sz w:val="36"/>
          <w:szCs w:val="36"/>
          <w:lang w:val="en-US" w:eastAsia="zh-CN"/>
        </w:rPr>
        <w:t>3</w:t>
      </w:r>
      <w:r>
        <w:rPr>
          <w:rFonts w:hint="eastAsia" w:ascii="方正小标宋简体" w:hAnsi="方正小标宋简体" w:eastAsia="方正小标宋简体" w:cs="方正小标宋简体"/>
          <w:color w:val="000000"/>
          <w:kern w:val="0"/>
          <w:sz w:val="36"/>
          <w:szCs w:val="36"/>
        </w:rPr>
        <w:t>年度）</w:t>
      </w:r>
    </w:p>
    <w:p>
      <w:pPr>
        <w:spacing w:line="480" w:lineRule="auto"/>
        <w:jc w:val="center"/>
        <w:rPr>
          <w:rFonts w:ascii="仿宋_GB2312" w:hAnsi="仿宋_GB2312" w:cs="仿宋_GB2312"/>
          <w:b/>
          <w:kern w:val="0"/>
          <w:sz w:val="50"/>
          <w:szCs w:val="50"/>
          <w:lang w:bidi="en-US"/>
        </w:rPr>
      </w:pPr>
    </w:p>
    <w:p>
      <w:pPr>
        <w:spacing w:line="480" w:lineRule="auto"/>
        <w:jc w:val="center"/>
        <w:rPr>
          <w:rFonts w:ascii="仿宋_GB2312" w:hAnsi="仿宋_GB2312" w:cs="仿宋_GB2312"/>
          <w:b/>
          <w:kern w:val="0"/>
          <w:sz w:val="50"/>
          <w:szCs w:val="50"/>
          <w:lang w:bidi="en-US"/>
        </w:rPr>
      </w:pPr>
    </w:p>
    <w:p>
      <w:pPr>
        <w:spacing w:line="480" w:lineRule="auto"/>
        <w:jc w:val="center"/>
        <w:rPr>
          <w:rFonts w:ascii="仿宋_GB2312" w:hAnsi="仿宋_GB2312" w:cs="仿宋_GB2312"/>
          <w:b/>
          <w:kern w:val="0"/>
          <w:sz w:val="50"/>
          <w:szCs w:val="50"/>
          <w:lang w:bidi="en-US"/>
        </w:rPr>
      </w:pPr>
    </w:p>
    <w:p>
      <w:pPr>
        <w:spacing w:line="480" w:lineRule="auto"/>
        <w:jc w:val="center"/>
        <w:rPr>
          <w:rFonts w:ascii="仿宋_GB2312" w:hAnsi="仿宋_GB2312" w:cs="仿宋_GB2312"/>
          <w:b/>
          <w:kern w:val="0"/>
          <w:sz w:val="50"/>
          <w:szCs w:val="50"/>
          <w:lang w:bidi="en-US"/>
        </w:rPr>
      </w:pPr>
    </w:p>
    <w:p>
      <w:pPr>
        <w:spacing w:line="480" w:lineRule="auto"/>
        <w:jc w:val="center"/>
        <w:rPr>
          <w:rFonts w:ascii="仿宋_GB2312" w:hAnsi="仿宋_GB2312" w:cs="仿宋_GB2312"/>
          <w:b/>
          <w:kern w:val="0"/>
          <w:sz w:val="50"/>
          <w:szCs w:val="50"/>
          <w:lang w:bidi="en-US"/>
        </w:rPr>
      </w:pPr>
    </w:p>
    <w:p>
      <w:pPr>
        <w:spacing w:line="560" w:lineRule="exact"/>
        <w:ind w:firstLine="321" w:firstLineChars="100"/>
        <w:rPr>
          <w:rFonts w:hint="eastAsia" w:ascii="宋体" w:hAnsi="宋体" w:cs="宋体"/>
          <w:kern w:val="0"/>
          <w:sz w:val="32"/>
          <w:szCs w:val="32"/>
          <w:lang w:val="en-US" w:eastAsia="zh-CN"/>
        </w:rPr>
      </w:pPr>
      <w:r>
        <w:rPr>
          <w:rFonts w:hint="eastAsia" w:ascii="宋体" w:hAnsi="宋体" w:eastAsia="宋体" w:cs="仿宋_GB2312"/>
          <w:b/>
          <w:bCs/>
          <w:color w:val="000000"/>
          <w:kern w:val="0"/>
          <w:sz w:val="32"/>
          <w:szCs w:val="32"/>
        </w:rPr>
        <w:t>项目名称：</w:t>
      </w:r>
      <w:r>
        <w:rPr>
          <w:rFonts w:hint="eastAsia" w:ascii="宋体" w:hAnsi="宋体" w:cs="宋体"/>
          <w:kern w:val="0"/>
          <w:sz w:val="32"/>
          <w:szCs w:val="32"/>
          <w:lang w:val="en-US" w:eastAsia="zh-CN"/>
        </w:rPr>
        <w:t xml:space="preserve">全民健康体检项目 </w:t>
      </w:r>
    </w:p>
    <w:p>
      <w:pPr>
        <w:spacing w:line="560" w:lineRule="exact"/>
        <w:ind w:firstLine="321" w:firstLineChars="100"/>
        <w:rPr>
          <w:rFonts w:ascii="宋体" w:hAnsi="宋体" w:eastAsia="宋体" w:cs="宋体"/>
          <w:kern w:val="0"/>
          <w:sz w:val="32"/>
          <w:szCs w:val="32"/>
        </w:rPr>
      </w:pPr>
      <w:r>
        <w:rPr>
          <w:rFonts w:hint="eastAsia" w:ascii="宋体" w:hAnsi="宋体" w:eastAsia="宋体" w:cs="仿宋_GB2312"/>
          <w:b/>
          <w:bCs/>
          <w:color w:val="000000"/>
          <w:kern w:val="0"/>
          <w:sz w:val="32"/>
          <w:szCs w:val="32"/>
        </w:rPr>
        <w:t>实施单位（公章）：</w:t>
      </w:r>
      <w:r>
        <w:rPr>
          <w:rFonts w:hint="eastAsia" w:ascii="宋体" w:hAnsi="宋体" w:cs="宋体"/>
          <w:kern w:val="0"/>
          <w:sz w:val="32"/>
          <w:szCs w:val="32"/>
          <w:lang w:eastAsia="zh-CN"/>
        </w:rPr>
        <w:t>焉耆县七个星镇中心卫生院</w:t>
      </w:r>
      <w:r>
        <w:rPr>
          <w:rFonts w:ascii="宋体" w:hAnsi="宋体" w:eastAsia="宋体" w:cs="宋体"/>
          <w:kern w:val="0"/>
          <w:sz w:val="32"/>
          <w:szCs w:val="32"/>
        </w:rPr>
        <w:t xml:space="preserve"> </w:t>
      </w:r>
    </w:p>
    <w:p>
      <w:pPr>
        <w:spacing w:line="560" w:lineRule="exact"/>
        <w:ind w:firstLine="321" w:firstLineChars="100"/>
        <w:rPr>
          <w:rFonts w:hint="eastAsia" w:ascii="宋体" w:hAnsi="宋体" w:cs="宋体"/>
          <w:kern w:val="0"/>
          <w:sz w:val="32"/>
          <w:szCs w:val="32"/>
          <w:lang w:eastAsia="zh-CN"/>
        </w:rPr>
      </w:pPr>
      <w:r>
        <w:rPr>
          <w:rFonts w:hint="eastAsia" w:ascii="宋体" w:hAnsi="宋体" w:eastAsia="宋体" w:cs="仿宋_GB2312"/>
          <w:b/>
          <w:bCs/>
          <w:color w:val="000000"/>
          <w:kern w:val="0"/>
          <w:sz w:val="32"/>
          <w:szCs w:val="32"/>
        </w:rPr>
        <w:t>主管部门（公章）：</w:t>
      </w:r>
      <w:r>
        <w:rPr>
          <w:rFonts w:hint="eastAsia" w:ascii="宋体" w:hAnsi="宋体" w:cs="宋体"/>
          <w:kern w:val="0"/>
          <w:sz w:val="32"/>
          <w:szCs w:val="32"/>
          <w:lang w:val="en-US" w:eastAsia="zh-CN"/>
        </w:rPr>
        <w:t>焉耆县卫生健康委员会</w:t>
      </w:r>
      <w:r>
        <w:rPr>
          <w:rFonts w:hint="eastAsia" w:ascii="宋体" w:hAnsi="宋体" w:cs="宋体"/>
          <w:kern w:val="0"/>
          <w:sz w:val="32"/>
          <w:szCs w:val="32"/>
          <w:lang w:eastAsia="zh-CN"/>
        </w:rPr>
        <w:t xml:space="preserve"> </w:t>
      </w:r>
    </w:p>
    <w:p>
      <w:pPr>
        <w:spacing w:line="560" w:lineRule="exact"/>
        <w:ind w:firstLine="321" w:firstLineChars="100"/>
        <w:rPr>
          <w:rFonts w:ascii="宋体" w:hAnsi="宋体" w:eastAsia="宋体" w:cs="宋体"/>
          <w:kern w:val="0"/>
          <w:sz w:val="32"/>
          <w:szCs w:val="32"/>
        </w:rPr>
      </w:pPr>
      <w:r>
        <w:rPr>
          <w:rFonts w:hint="eastAsia" w:ascii="宋体" w:hAnsi="宋体" w:eastAsia="宋体" w:cs="仿宋_GB2312"/>
          <w:b/>
          <w:bCs/>
          <w:color w:val="000000"/>
          <w:kern w:val="0"/>
          <w:sz w:val="32"/>
          <w:szCs w:val="32"/>
        </w:rPr>
        <w:t>项目负责人（签章）：</w:t>
      </w:r>
      <w:r>
        <w:rPr>
          <w:rFonts w:hint="eastAsia" w:ascii="宋体" w:hAnsi="宋体" w:cs="宋体"/>
          <w:kern w:val="0"/>
          <w:sz w:val="32"/>
          <w:szCs w:val="32"/>
          <w:lang w:eastAsia="zh-CN"/>
        </w:rPr>
        <w:t>史建军</w:t>
      </w:r>
    </w:p>
    <w:p>
      <w:pPr>
        <w:spacing w:line="560" w:lineRule="exact"/>
        <w:ind w:firstLine="321" w:firstLineChars="100"/>
        <w:rPr>
          <w:rFonts w:ascii="宋体" w:hAnsi="宋体" w:eastAsia="宋体" w:cs="仿宋_GB2312"/>
          <w:color w:val="000000"/>
          <w:kern w:val="0"/>
          <w:sz w:val="32"/>
          <w:szCs w:val="32"/>
        </w:rPr>
      </w:pPr>
      <w:r>
        <w:rPr>
          <w:rFonts w:hint="eastAsia" w:ascii="宋体" w:hAnsi="宋体" w:eastAsia="宋体" w:cs="仿宋_GB2312"/>
          <w:b/>
          <w:bCs/>
          <w:color w:val="000000"/>
          <w:kern w:val="0"/>
          <w:sz w:val="32"/>
          <w:szCs w:val="32"/>
        </w:rPr>
        <w:t>填报时间：</w:t>
      </w:r>
      <w:r>
        <w:rPr>
          <w:rFonts w:hint="eastAsia" w:ascii="宋体" w:hAnsi="宋体" w:eastAsia="宋体" w:cs="仿宋_GB2312"/>
          <w:color w:val="000000"/>
          <w:kern w:val="0"/>
          <w:sz w:val="32"/>
          <w:szCs w:val="32"/>
        </w:rPr>
        <w:t>202</w:t>
      </w:r>
      <w:r>
        <w:rPr>
          <w:rFonts w:hint="eastAsia" w:ascii="宋体" w:hAnsi="宋体" w:eastAsia="宋体" w:cs="仿宋_GB2312"/>
          <w:color w:val="000000"/>
          <w:kern w:val="0"/>
          <w:sz w:val="32"/>
          <w:szCs w:val="32"/>
          <w:lang w:val="en-US" w:eastAsia="zh-CN"/>
        </w:rPr>
        <w:t>4</w:t>
      </w:r>
      <w:r>
        <w:rPr>
          <w:rFonts w:hint="eastAsia" w:ascii="宋体" w:hAnsi="宋体" w:eastAsia="宋体" w:cs="仿宋_GB2312"/>
          <w:color w:val="000000"/>
          <w:kern w:val="0"/>
          <w:sz w:val="32"/>
          <w:szCs w:val="32"/>
        </w:rPr>
        <w:t>年04月20日</w:t>
      </w:r>
    </w:p>
    <w:p>
      <w:pPr>
        <w:jc w:val="center"/>
        <w:rPr>
          <w:rFonts w:ascii="宋体" w:hAnsi="宋体" w:eastAsia="宋体" w:cs="Arial"/>
          <w:b/>
          <w:bCs/>
          <w:sz w:val="36"/>
          <w:szCs w:val="36"/>
        </w:rPr>
      </w:pPr>
    </w:p>
    <w:p>
      <w:pPr>
        <w:widowControl/>
        <w:jc w:val="left"/>
        <w:rPr>
          <w:rFonts w:ascii="宋体" w:hAnsi="宋体" w:eastAsia="宋体" w:cs="Arial"/>
          <w:b/>
          <w:bCs/>
          <w:sz w:val="36"/>
          <w:szCs w:val="36"/>
        </w:rPr>
      </w:pPr>
      <w:r>
        <w:rPr>
          <w:rFonts w:ascii="宋体" w:hAnsi="宋体" w:eastAsia="宋体" w:cs="Arial"/>
          <w:b/>
          <w:bCs/>
          <w:sz w:val="36"/>
          <w:szCs w:val="36"/>
        </w:rPr>
        <w:br w:type="page"/>
      </w:r>
    </w:p>
    <w:sdt>
      <w:sdtPr>
        <w:rPr>
          <w:rFonts w:ascii="Times New Roman" w:hAnsi="Times New Roman" w:eastAsia="仿宋_GB2312" w:cs="Times New Roman"/>
          <w:color w:val="auto"/>
          <w:kern w:val="2"/>
          <w:sz w:val="30"/>
          <w:szCs w:val="24"/>
          <w:lang w:val="zh-CN"/>
        </w:rPr>
        <w:id w:val="-514851075"/>
        <w:docPartObj>
          <w:docPartGallery w:val="Table of Contents"/>
          <w:docPartUnique/>
        </w:docPartObj>
      </w:sdtPr>
      <w:sdtEndPr>
        <w:rPr>
          <w:rFonts w:ascii="Times New Roman" w:hAnsi="Times New Roman" w:eastAsia="仿宋_GB2312" w:cs="Times New Roman"/>
          <w:b/>
          <w:bCs/>
          <w:color w:val="auto"/>
          <w:kern w:val="2"/>
          <w:sz w:val="30"/>
          <w:szCs w:val="24"/>
          <w:lang w:val="zh-CN"/>
        </w:rPr>
      </w:sdtEndPr>
      <w:sdtContent>
        <w:sdt>
          <w:sdtPr>
            <w:rPr>
              <w:rFonts w:ascii="Times New Roman" w:hAnsi="Times New Roman" w:eastAsia="仿宋_GB2312" w:cs="Times New Roman"/>
              <w:color w:val="auto"/>
              <w:kern w:val="2"/>
              <w:sz w:val="30"/>
              <w:szCs w:val="24"/>
              <w:lang w:val="zh-CN"/>
            </w:rPr>
            <w:id w:val="-514851075"/>
            <w:docPartObj>
              <w:docPartGallery w:val="Table of Contents"/>
              <w:docPartUnique/>
            </w:docPartObj>
          </w:sdtPr>
          <w:sdtEndPr>
            <w:rPr>
              <w:rFonts w:ascii="Times New Roman" w:hAnsi="Times New Roman" w:eastAsia="仿宋_GB2312" w:cs="Times New Roman"/>
              <w:b/>
              <w:bCs/>
              <w:color w:val="auto"/>
              <w:kern w:val="2"/>
              <w:sz w:val="30"/>
              <w:szCs w:val="24"/>
              <w:lang w:val="zh-CN"/>
            </w:rPr>
          </w:sdtEndPr>
          <w:sdtContent>
            <w:p>
              <w:pPr>
                <w:pStyle w:val="17"/>
                <w:jc w:val="center"/>
                <w:rPr>
                  <w:rFonts w:ascii="宋体" w:hAnsi="宋体" w:eastAsia="宋体"/>
                  <w:b/>
                  <w:bCs/>
                  <w:color w:val="auto"/>
                  <w:lang w:val="zh-CN"/>
                </w:rPr>
              </w:pPr>
              <w:r>
                <w:rPr>
                  <w:rFonts w:ascii="宋体" w:hAnsi="宋体" w:eastAsia="宋体"/>
                  <w:b/>
                  <w:bCs/>
                  <w:color w:val="auto"/>
                  <w:lang w:val="zh-CN"/>
                </w:rPr>
                <w:t>目录</w:t>
              </w:r>
            </w:p>
            <w:p>
              <w:pPr>
                <w:pStyle w:val="8"/>
                <w:keepNext w:val="0"/>
                <w:keepLines w:val="0"/>
                <w:pageBreakBefore w:val="0"/>
                <w:widowControl/>
                <w:tabs>
                  <w:tab w:val="right" w:leader="dot" w:pos="8834"/>
                </w:tabs>
                <w:kinsoku/>
                <w:wordWrap/>
                <w:overflowPunct/>
                <w:topLinePunct w:val="0"/>
                <w:autoSpaceDE/>
                <w:autoSpaceDN/>
                <w:bidi w:val="0"/>
                <w:adjustRightInd/>
                <w:snapToGrid/>
                <w:spacing w:line="560" w:lineRule="exact"/>
                <w:textAlignment w:val="auto"/>
                <w:rPr>
                  <w:rFonts w:cstheme="minorBidi"/>
                  <w:kern w:val="2"/>
                  <w:sz w:val="21"/>
                </w:rPr>
              </w:pPr>
              <w:r>
                <w:fldChar w:fldCharType="begin"/>
              </w:r>
              <w:r>
                <w:instrText xml:space="preserve"> TOC \o "1-3" \h \z \u </w:instrText>
              </w:r>
              <w:r>
                <w:fldChar w:fldCharType="separate"/>
              </w:r>
              <w:r>
                <w:fldChar w:fldCharType="begin"/>
              </w:r>
              <w:r>
                <w:instrText xml:space="preserve"> HYPERLINK \l "_Toc68703827" </w:instrText>
              </w:r>
              <w:r>
                <w:fldChar w:fldCharType="separate"/>
              </w:r>
              <w:r>
                <w:rPr>
                  <w:rStyle w:val="14"/>
                  <w:rFonts w:ascii="宋体" w:hAnsi="宋体" w:eastAsia="宋体"/>
                  <w:color w:val="auto"/>
                </w:rPr>
                <w:t>一、基本情况</w:t>
              </w:r>
              <w:r>
                <w:tab/>
              </w:r>
              <w:r>
                <w:fldChar w:fldCharType="begin"/>
              </w:r>
              <w:r>
                <w:instrText xml:space="preserve"> PAGEREF _Toc68703827 \h </w:instrText>
              </w:r>
              <w:r>
                <w:fldChar w:fldCharType="separate"/>
              </w:r>
              <w:r>
                <w:t>3</w:t>
              </w:r>
              <w:r>
                <w:fldChar w:fldCharType="end"/>
              </w:r>
              <w:r>
                <w:fldChar w:fldCharType="end"/>
              </w:r>
            </w:p>
            <w:p>
              <w:pPr>
                <w:pStyle w:val="10"/>
                <w:tabs>
                  <w:tab w:val="right" w:leader="dot" w:pos="8834"/>
                </w:tabs>
                <w:rPr>
                  <w:rFonts w:cstheme="minorBidi"/>
                  <w:kern w:val="2"/>
                  <w:sz w:val="21"/>
                </w:rPr>
              </w:pPr>
              <w:r>
                <w:fldChar w:fldCharType="begin"/>
              </w:r>
              <w:r>
                <w:instrText xml:space="preserve"> HYPERLINK \l "_Toc68703828" </w:instrText>
              </w:r>
              <w:r>
                <w:fldChar w:fldCharType="separate"/>
              </w:r>
              <w:r>
                <w:rPr>
                  <w:rStyle w:val="14"/>
                  <w:rFonts w:ascii="仿宋_GB2312" w:eastAsia="仿宋_GB2312"/>
                  <w:color w:val="auto"/>
                </w:rPr>
                <w:t>（一）项目概况</w:t>
              </w:r>
              <w:r>
                <w:tab/>
              </w:r>
              <w:r>
                <w:fldChar w:fldCharType="begin"/>
              </w:r>
              <w:r>
                <w:instrText xml:space="preserve"> PAGEREF _Toc68703828 \h </w:instrText>
              </w:r>
              <w:r>
                <w:fldChar w:fldCharType="separate"/>
              </w:r>
              <w:r>
                <w:t>3</w:t>
              </w:r>
              <w:r>
                <w:fldChar w:fldCharType="end"/>
              </w:r>
              <w:r>
                <w:fldChar w:fldCharType="end"/>
              </w:r>
            </w:p>
            <w:p>
              <w:pPr>
                <w:pStyle w:val="10"/>
                <w:tabs>
                  <w:tab w:val="right" w:leader="dot" w:pos="8834"/>
                </w:tabs>
                <w:rPr>
                  <w:rFonts w:cstheme="minorBidi"/>
                  <w:kern w:val="2"/>
                  <w:sz w:val="21"/>
                </w:rPr>
              </w:pPr>
              <w:r>
                <w:fldChar w:fldCharType="begin"/>
              </w:r>
              <w:r>
                <w:instrText xml:space="preserve"> HYPERLINK \l "_Toc68703829" </w:instrText>
              </w:r>
              <w:r>
                <w:fldChar w:fldCharType="separate"/>
              </w:r>
              <w:r>
                <w:rPr>
                  <w:rStyle w:val="14"/>
                  <w:rFonts w:ascii="仿宋_GB2312" w:eastAsia="仿宋_GB2312"/>
                  <w:color w:val="auto"/>
                </w:rPr>
                <w:t>（二）项目绩效目标</w:t>
              </w:r>
              <w:r>
                <w:tab/>
              </w:r>
              <w:r>
                <w:fldChar w:fldCharType="begin"/>
              </w:r>
              <w:r>
                <w:instrText xml:space="preserve"> PAGEREF _Toc68703829 \h </w:instrText>
              </w:r>
              <w:r>
                <w:fldChar w:fldCharType="separate"/>
              </w:r>
              <w:r>
                <w:t>4</w:t>
              </w:r>
              <w:r>
                <w:fldChar w:fldCharType="end"/>
              </w:r>
              <w:r>
                <w:fldChar w:fldCharType="end"/>
              </w:r>
            </w:p>
            <w:p>
              <w:pPr>
                <w:pStyle w:val="8"/>
                <w:tabs>
                  <w:tab w:val="right" w:leader="dot" w:pos="8834"/>
                </w:tabs>
                <w:rPr>
                  <w:rFonts w:cstheme="minorBidi"/>
                  <w:kern w:val="2"/>
                  <w:sz w:val="21"/>
                </w:rPr>
              </w:pPr>
              <w:r>
                <w:fldChar w:fldCharType="begin"/>
              </w:r>
              <w:r>
                <w:instrText xml:space="preserve"> HYPERLINK \l "_Toc68703830" </w:instrText>
              </w:r>
              <w:r>
                <w:fldChar w:fldCharType="separate"/>
              </w:r>
              <w:r>
                <w:rPr>
                  <w:rStyle w:val="14"/>
                  <w:rFonts w:ascii="宋体" w:hAnsi="宋体" w:eastAsia="宋体"/>
                  <w:color w:val="auto"/>
                </w:rPr>
                <w:t>二、绩效评价工作开展情况</w:t>
              </w:r>
              <w:r>
                <w:tab/>
              </w:r>
              <w:r>
                <w:fldChar w:fldCharType="begin"/>
              </w:r>
              <w:r>
                <w:instrText xml:space="preserve"> PAGEREF _Toc68703830 \h </w:instrText>
              </w:r>
              <w:r>
                <w:fldChar w:fldCharType="separate"/>
              </w:r>
              <w:r>
                <w:t>5</w:t>
              </w:r>
              <w:r>
                <w:fldChar w:fldCharType="end"/>
              </w:r>
              <w:r>
                <w:fldChar w:fldCharType="end"/>
              </w:r>
            </w:p>
            <w:p>
              <w:pPr>
                <w:pStyle w:val="10"/>
                <w:tabs>
                  <w:tab w:val="right" w:leader="dot" w:pos="8834"/>
                </w:tabs>
                <w:rPr>
                  <w:rFonts w:cstheme="minorBidi"/>
                  <w:kern w:val="2"/>
                  <w:sz w:val="21"/>
                </w:rPr>
              </w:pPr>
              <w:r>
                <w:fldChar w:fldCharType="begin"/>
              </w:r>
              <w:r>
                <w:instrText xml:space="preserve"> HYPERLINK \l "_Toc68703831" </w:instrText>
              </w:r>
              <w:r>
                <w:fldChar w:fldCharType="separate"/>
              </w:r>
              <w:r>
                <w:rPr>
                  <w:rStyle w:val="14"/>
                  <w:rFonts w:ascii="仿宋_GB2312" w:eastAsia="仿宋_GB2312"/>
                  <w:color w:val="auto"/>
                </w:rPr>
                <w:t>（一）绩效评价目的、对象和范围</w:t>
              </w:r>
              <w:r>
                <w:tab/>
              </w:r>
              <w:r>
                <w:fldChar w:fldCharType="begin"/>
              </w:r>
              <w:r>
                <w:instrText xml:space="preserve"> PAGEREF _Toc68703831 \h </w:instrText>
              </w:r>
              <w:r>
                <w:fldChar w:fldCharType="separate"/>
              </w:r>
              <w:r>
                <w:t>5</w:t>
              </w:r>
              <w:r>
                <w:fldChar w:fldCharType="end"/>
              </w:r>
              <w:r>
                <w:fldChar w:fldCharType="end"/>
              </w:r>
            </w:p>
            <w:p>
              <w:pPr>
                <w:pStyle w:val="10"/>
                <w:tabs>
                  <w:tab w:val="right" w:leader="dot" w:pos="8834"/>
                </w:tabs>
                <w:rPr>
                  <w:rFonts w:cstheme="minorBidi"/>
                  <w:kern w:val="2"/>
                  <w:sz w:val="21"/>
                </w:rPr>
              </w:pPr>
              <w:r>
                <w:fldChar w:fldCharType="begin"/>
              </w:r>
              <w:r>
                <w:instrText xml:space="preserve"> HYPERLINK \l "_Toc68703832" </w:instrText>
              </w:r>
              <w:r>
                <w:fldChar w:fldCharType="separate"/>
              </w:r>
              <w:r>
                <w:rPr>
                  <w:rStyle w:val="14"/>
                  <w:rFonts w:ascii="仿宋_GB2312" w:eastAsia="仿宋_GB2312"/>
                  <w:color w:val="auto"/>
                </w:rPr>
                <w:t>（二）绩效评价原则、评价指标体系、评价方法、评价标准等</w:t>
              </w:r>
              <w:r>
                <w:tab/>
              </w:r>
              <w:r>
                <w:fldChar w:fldCharType="begin"/>
              </w:r>
              <w:r>
                <w:instrText xml:space="preserve"> PAGEREF _Toc68703832 \h </w:instrText>
              </w:r>
              <w:r>
                <w:fldChar w:fldCharType="separate"/>
              </w:r>
              <w:r>
                <w:t>6</w:t>
              </w:r>
              <w:r>
                <w:fldChar w:fldCharType="end"/>
              </w:r>
              <w:r>
                <w:fldChar w:fldCharType="end"/>
              </w:r>
            </w:p>
            <w:p>
              <w:pPr>
                <w:pStyle w:val="10"/>
                <w:tabs>
                  <w:tab w:val="right" w:leader="dot" w:pos="8834"/>
                </w:tabs>
                <w:rPr>
                  <w:rFonts w:cstheme="minorBidi"/>
                  <w:kern w:val="2"/>
                  <w:sz w:val="21"/>
                </w:rPr>
              </w:pPr>
              <w:r>
                <w:fldChar w:fldCharType="begin"/>
              </w:r>
              <w:r>
                <w:instrText xml:space="preserve"> HYPERLINK \l "_Toc68703833" </w:instrText>
              </w:r>
              <w:r>
                <w:fldChar w:fldCharType="separate"/>
              </w:r>
              <w:r>
                <w:rPr>
                  <w:rStyle w:val="14"/>
                  <w:rFonts w:ascii="仿宋_GB2312" w:eastAsia="仿宋_GB2312"/>
                  <w:color w:val="auto"/>
                </w:rPr>
                <w:t>（三）绩效评价工作过程</w:t>
              </w:r>
              <w:r>
                <w:tab/>
              </w:r>
              <w:r>
                <w:fldChar w:fldCharType="begin"/>
              </w:r>
              <w:r>
                <w:instrText xml:space="preserve"> PAGEREF _Toc68703833 \h </w:instrText>
              </w:r>
              <w:r>
                <w:fldChar w:fldCharType="separate"/>
              </w:r>
              <w:r>
                <w:t>12</w:t>
              </w:r>
              <w:r>
                <w:fldChar w:fldCharType="end"/>
              </w:r>
              <w:r>
                <w:fldChar w:fldCharType="end"/>
              </w:r>
            </w:p>
            <w:p>
              <w:pPr>
                <w:pStyle w:val="8"/>
                <w:tabs>
                  <w:tab w:val="right" w:leader="dot" w:pos="8834"/>
                </w:tabs>
                <w:rPr>
                  <w:rFonts w:cstheme="minorBidi"/>
                  <w:kern w:val="2"/>
                  <w:sz w:val="21"/>
                </w:rPr>
              </w:pPr>
              <w:r>
                <w:fldChar w:fldCharType="begin"/>
              </w:r>
              <w:r>
                <w:instrText xml:space="preserve"> HYPERLINK \l "_Toc68703834" </w:instrText>
              </w:r>
              <w:r>
                <w:fldChar w:fldCharType="separate"/>
              </w:r>
              <w:r>
                <w:rPr>
                  <w:rStyle w:val="14"/>
                  <w:rFonts w:ascii="宋体" w:hAnsi="宋体" w:eastAsia="宋体"/>
                  <w:color w:val="auto"/>
                </w:rPr>
                <w:t>三、综合评价情况及评价结论</w:t>
              </w:r>
              <w:r>
                <w:tab/>
              </w:r>
              <w:r>
                <w:fldChar w:fldCharType="begin"/>
              </w:r>
              <w:r>
                <w:instrText xml:space="preserve"> PAGEREF _Toc68703834 \h </w:instrText>
              </w:r>
              <w:r>
                <w:fldChar w:fldCharType="separate"/>
              </w:r>
              <w:r>
                <w:t>13</w:t>
              </w:r>
              <w:r>
                <w:fldChar w:fldCharType="end"/>
              </w:r>
              <w:r>
                <w:fldChar w:fldCharType="end"/>
              </w:r>
            </w:p>
            <w:p>
              <w:pPr>
                <w:pStyle w:val="10"/>
                <w:tabs>
                  <w:tab w:val="right" w:leader="dot" w:pos="8834"/>
                </w:tabs>
                <w:rPr>
                  <w:rFonts w:cstheme="minorBidi"/>
                  <w:kern w:val="2"/>
                  <w:sz w:val="21"/>
                </w:rPr>
              </w:pPr>
              <w:r>
                <w:fldChar w:fldCharType="begin"/>
              </w:r>
              <w:r>
                <w:instrText xml:space="preserve"> HYPERLINK \l "_Toc68703835" </w:instrText>
              </w:r>
              <w:r>
                <w:fldChar w:fldCharType="separate"/>
              </w:r>
              <w:r>
                <w:rPr>
                  <w:rStyle w:val="14"/>
                  <w:rFonts w:ascii="仿宋_GB2312" w:eastAsia="仿宋_GB2312"/>
                  <w:color w:val="auto"/>
                </w:rPr>
                <w:t>（一）综合评价情况</w:t>
              </w:r>
              <w:r>
                <w:tab/>
              </w:r>
              <w:r>
                <w:fldChar w:fldCharType="begin"/>
              </w:r>
              <w:r>
                <w:instrText xml:space="preserve"> PAGEREF _Toc68703835 \h </w:instrText>
              </w:r>
              <w:r>
                <w:fldChar w:fldCharType="separate"/>
              </w:r>
              <w:r>
                <w:t>13</w:t>
              </w:r>
              <w:r>
                <w:fldChar w:fldCharType="end"/>
              </w:r>
              <w:r>
                <w:fldChar w:fldCharType="end"/>
              </w:r>
            </w:p>
            <w:p>
              <w:pPr>
                <w:pStyle w:val="10"/>
                <w:tabs>
                  <w:tab w:val="right" w:leader="dot" w:pos="8834"/>
                </w:tabs>
                <w:rPr>
                  <w:rFonts w:cstheme="minorBidi"/>
                  <w:kern w:val="2"/>
                  <w:sz w:val="21"/>
                </w:rPr>
              </w:pPr>
              <w:r>
                <w:fldChar w:fldCharType="begin"/>
              </w:r>
              <w:r>
                <w:instrText xml:space="preserve"> HYPERLINK \l "_Toc68703836" </w:instrText>
              </w:r>
              <w:r>
                <w:fldChar w:fldCharType="separate"/>
              </w:r>
              <w:r>
                <w:rPr>
                  <w:rStyle w:val="14"/>
                  <w:rFonts w:ascii="仿宋_GB2312" w:eastAsia="仿宋_GB2312"/>
                  <w:color w:val="auto"/>
                </w:rPr>
                <w:t>（二）评价结论</w:t>
              </w:r>
              <w:r>
                <w:tab/>
              </w:r>
              <w:r>
                <w:fldChar w:fldCharType="begin"/>
              </w:r>
              <w:r>
                <w:instrText xml:space="preserve"> PAGEREF _Toc68703836 \h </w:instrText>
              </w:r>
              <w:r>
                <w:fldChar w:fldCharType="separate"/>
              </w:r>
              <w:r>
                <w:t>13</w:t>
              </w:r>
              <w:r>
                <w:fldChar w:fldCharType="end"/>
              </w:r>
              <w:r>
                <w:fldChar w:fldCharType="end"/>
              </w:r>
            </w:p>
            <w:p>
              <w:pPr>
                <w:pStyle w:val="8"/>
                <w:tabs>
                  <w:tab w:val="right" w:leader="dot" w:pos="8834"/>
                </w:tabs>
                <w:rPr>
                  <w:rFonts w:cstheme="minorBidi"/>
                  <w:kern w:val="2"/>
                  <w:sz w:val="21"/>
                </w:rPr>
              </w:pPr>
              <w:r>
                <w:fldChar w:fldCharType="begin"/>
              </w:r>
              <w:r>
                <w:instrText xml:space="preserve"> HYPERLINK \l "_Toc68703837" </w:instrText>
              </w:r>
              <w:r>
                <w:fldChar w:fldCharType="separate"/>
              </w:r>
              <w:r>
                <w:rPr>
                  <w:rStyle w:val="14"/>
                  <w:rFonts w:ascii="宋体" w:hAnsi="宋体" w:eastAsia="宋体"/>
                  <w:color w:val="auto"/>
                </w:rPr>
                <w:t>四、绩效评价指标分析</w:t>
              </w:r>
              <w:r>
                <w:tab/>
              </w:r>
              <w:r>
                <w:fldChar w:fldCharType="begin"/>
              </w:r>
              <w:r>
                <w:instrText xml:space="preserve"> PAGEREF _Toc68703837 \h </w:instrText>
              </w:r>
              <w:r>
                <w:fldChar w:fldCharType="separate"/>
              </w:r>
              <w:r>
                <w:t>14</w:t>
              </w:r>
              <w:r>
                <w:fldChar w:fldCharType="end"/>
              </w:r>
              <w:r>
                <w:fldChar w:fldCharType="end"/>
              </w:r>
            </w:p>
            <w:p>
              <w:pPr>
                <w:pStyle w:val="10"/>
                <w:tabs>
                  <w:tab w:val="right" w:leader="dot" w:pos="8834"/>
                </w:tabs>
                <w:rPr>
                  <w:rFonts w:cstheme="minorBidi"/>
                  <w:kern w:val="2"/>
                  <w:sz w:val="21"/>
                </w:rPr>
              </w:pPr>
              <w:r>
                <w:fldChar w:fldCharType="begin"/>
              </w:r>
              <w:r>
                <w:instrText xml:space="preserve"> HYPERLINK \l "_Toc68703838" </w:instrText>
              </w:r>
              <w:r>
                <w:fldChar w:fldCharType="separate"/>
              </w:r>
              <w:r>
                <w:rPr>
                  <w:rStyle w:val="14"/>
                  <w:rFonts w:ascii="仿宋_GB2312" w:eastAsia="仿宋_GB2312"/>
                  <w:color w:val="auto"/>
                </w:rPr>
                <w:t>（一）项目决策情况</w:t>
              </w:r>
              <w:r>
                <w:tab/>
              </w:r>
              <w:r>
                <w:fldChar w:fldCharType="begin"/>
              </w:r>
              <w:r>
                <w:instrText xml:space="preserve"> PAGEREF _Toc68703838 \h </w:instrText>
              </w:r>
              <w:r>
                <w:fldChar w:fldCharType="separate"/>
              </w:r>
              <w:r>
                <w:t>14</w:t>
              </w:r>
              <w:r>
                <w:fldChar w:fldCharType="end"/>
              </w:r>
              <w:r>
                <w:fldChar w:fldCharType="end"/>
              </w:r>
            </w:p>
            <w:p>
              <w:pPr>
                <w:pStyle w:val="10"/>
                <w:tabs>
                  <w:tab w:val="right" w:leader="dot" w:pos="8834"/>
                </w:tabs>
                <w:rPr>
                  <w:rFonts w:cstheme="minorBidi"/>
                  <w:kern w:val="2"/>
                  <w:sz w:val="21"/>
                </w:rPr>
              </w:pPr>
              <w:r>
                <w:fldChar w:fldCharType="begin"/>
              </w:r>
              <w:r>
                <w:instrText xml:space="preserve"> HYPERLINK \l "_Toc68703839" </w:instrText>
              </w:r>
              <w:r>
                <w:fldChar w:fldCharType="separate"/>
              </w:r>
              <w:r>
                <w:rPr>
                  <w:rStyle w:val="14"/>
                  <w:rFonts w:ascii="仿宋_GB2312" w:eastAsia="仿宋_GB2312"/>
                  <w:color w:val="auto"/>
                </w:rPr>
                <w:t>（二）项目过程情况</w:t>
              </w:r>
              <w:r>
                <w:tab/>
              </w:r>
              <w:r>
                <w:fldChar w:fldCharType="begin"/>
              </w:r>
              <w:r>
                <w:instrText xml:space="preserve"> PAGEREF _Toc68703839 \h </w:instrText>
              </w:r>
              <w:r>
                <w:fldChar w:fldCharType="separate"/>
              </w:r>
              <w:r>
                <w:t>15</w:t>
              </w:r>
              <w:r>
                <w:fldChar w:fldCharType="end"/>
              </w:r>
              <w:r>
                <w:fldChar w:fldCharType="end"/>
              </w:r>
            </w:p>
            <w:p>
              <w:pPr>
                <w:pStyle w:val="10"/>
                <w:tabs>
                  <w:tab w:val="right" w:leader="dot" w:pos="8834"/>
                </w:tabs>
                <w:rPr>
                  <w:rFonts w:cstheme="minorBidi"/>
                  <w:kern w:val="2"/>
                  <w:sz w:val="21"/>
                </w:rPr>
              </w:pPr>
              <w:r>
                <w:fldChar w:fldCharType="begin"/>
              </w:r>
              <w:r>
                <w:instrText xml:space="preserve"> HYPERLINK \l "_Toc68703840" </w:instrText>
              </w:r>
              <w:r>
                <w:fldChar w:fldCharType="separate"/>
              </w:r>
              <w:r>
                <w:rPr>
                  <w:rStyle w:val="14"/>
                  <w:rFonts w:ascii="仿宋_GB2312" w:eastAsia="仿宋_GB2312"/>
                  <w:color w:val="auto"/>
                </w:rPr>
                <w:t>（三）项目产出情况</w:t>
              </w:r>
              <w:r>
                <w:tab/>
              </w:r>
              <w:r>
                <w:fldChar w:fldCharType="begin"/>
              </w:r>
              <w:r>
                <w:instrText xml:space="preserve"> PAGEREF _Toc68703840 \h </w:instrText>
              </w:r>
              <w:r>
                <w:fldChar w:fldCharType="separate"/>
              </w:r>
              <w:r>
                <w:t>17</w:t>
              </w:r>
              <w:r>
                <w:fldChar w:fldCharType="end"/>
              </w:r>
              <w:r>
                <w:fldChar w:fldCharType="end"/>
              </w:r>
            </w:p>
            <w:p>
              <w:pPr>
                <w:pStyle w:val="10"/>
                <w:tabs>
                  <w:tab w:val="right" w:leader="dot" w:pos="8834"/>
                </w:tabs>
                <w:rPr>
                  <w:rFonts w:cstheme="minorBidi"/>
                  <w:kern w:val="2"/>
                  <w:sz w:val="21"/>
                </w:rPr>
              </w:pPr>
              <w:r>
                <w:fldChar w:fldCharType="begin"/>
              </w:r>
              <w:r>
                <w:instrText xml:space="preserve"> HYPERLINK \l "_Toc68703841" </w:instrText>
              </w:r>
              <w:r>
                <w:fldChar w:fldCharType="separate"/>
              </w:r>
              <w:r>
                <w:rPr>
                  <w:rStyle w:val="14"/>
                  <w:rFonts w:ascii="仿宋_GB2312" w:eastAsia="仿宋_GB2312"/>
                  <w:color w:val="auto"/>
                </w:rPr>
                <w:t>（四）项目效益情况</w:t>
              </w:r>
              <w:r>
                <w:tab/>
              </w:r>
              <w:r>
                <w:fldChar w:fldCharType="begin"/>
              </w:r>
              <w:r>
                <w:instrText xml:space="preserve"> PAGEREF _Toc68703841 \h </w:instrText>
              </w:r>
              <w:r>
                <w:fldChar w:fldCharType="separate"/>
              </w:r>
              <w:r>
                <w:t>18</w:t>
              </w:r>
              <w:r>
                <w:fldChar w:fldCharType="end"/>
              </w:r>
              <w:r>
                <w:fldChar w:fldCharType="end"/>
              </w:r>
            </w:p>
            <w:p>
              <w:pPr>
                <w:pStyle w:val="8"/>
                <w:tabs>
                  <w:tab w:val="right" w:leader="dot" w:pos="8834"/>
                </w:tabs>
                <w:rPr>
                  <w:rFonts w:cstheme="minorBidi"/>
                  <w:kern w:val="2"/>
                  <w:sz w:val="21"/>
                </w:rPr>
              </w:pPr>
              <w:r>
                <w:fldChar w:fldCharType="begin"/>
              </w:r>
              <w:r>
                <w:instrText xml:space="preserve"> HYPERLINK \l "_Toc68703842" </w:instrText>
              </w:r>
              <w:r>
                <w:fldChar w:fldCharType="separate"/>
              </w:r>
              <w:r>
                <w:rPr>
                  <w:rStyle w:val="14"/>
                  <w:rFonts w:ascii="宋体" w:hAnsi="宋体" w:eastAsia="宋体"/>
                  <w:color w:val="auto"/>
                </w:rPr>
                <w:t>五、主要经验及做法、存在的问题及原因分析</w:t>
              </w:r>
              <w:r>
                <w:tab/>
              </w:r>
              <w:r>
                <w:fldChar w:fldCharType="begin"/>
              </w:r>
              <w:r>
                <w:instrText xml:space="preserve"> PAGEREF _Toc68703842 \h </w:instrText>
              </w:r>
              <w:r>
                <w:fldChar w:fldCharType="separate"/>
              </w:r>
              <w:r>
                <w:t>18</w:t>
              </w:r>
              <w:r>
                <w:fldChar w:fldCharType="end"/>
              </w:r>
              <w:r>
                <w:fldChar w:fldCharType="end"/>
              </w:r>
            </w:p>
            <w:p>
              <w:pPr>
                <w:pStyle w:val="10"/>
                <w:tabs>
                  <w:tab w:val="right" w:leader="dot" w:pos="8834"/>
                </w:tabs>
                <w:rPr>
                  <w:rFonts w:cstheme="minorBidi"/>
                  <w:kern w:val="2"/>
                  <w:sz w:val="21"/>
                </w:rPr>
              </w:pPr>
              <w:r>
                <w:fldChar w:fldCharType="begin"/>
              </w:r>
              <w:r>
                <w:instrText xml:space="preserve"> HYPERLINK \l "_Toc68703843" </w:instrText>
              </w:r>
              <w:r>
                <w:fldChar w:fldCharType="separate"/>
              </w:r>
              <w:r>
                <w:rPr>
                  <w:rStyle w:val="14"/>
                  <w:rFonts w:ascii="仿宋_GB2312" w:eastAsia="仿宋_GB2312"/>
                  <w:color w:val="auto"/>
                </w:rPr>
                <w:t>（一）主要经验及做法</w:t>
              </w:r>
              <w:r>
                <w:tab/>
              </w:r>
              <w:r>
                <w:fldChar w:fldCharType="begin"/>
              </w:r>
              <w:r>
                <w:instrText xml:space="preserve"> PAGEREF _Toc68703843 \h </w:instrText>
              </w:r>
              <w:r>
                <w:fldChar w:fldCharType="separate"/>
              </w:r>
              <w:r>
                <w:t>18</w:t>
              </w:r>
              <w:r>
                <w:fldChar w:fldCharType="end"/>
              </w:r>
              <w:r>
                <w:fldChar w:fldCharType="end"/>
              </w:r>
            </w:p>
            <w:p>
              <w:pPr>
                <w:pStyle w:val="10"/>
                <w:tabs>
                  <w:tab w:val="right" w:leader="dot" w:pos="8834"/>
                </w:tabs>
                <w:rPr>
                  <w:rFonts w:cstheme="minorBidi"/>
                  <w:kern w:val="2"/>
                  <w:sz w:val="21"/>
                </w:rPr>
              </w:pPr>
              <w:r>
                <w:fldChar w:fldCharType="begin"/>
              </w:r>
              <w:r>
                <w:instrText xml:space="preserve"> HYPERLINK \l "_Toc68703844" </w:instrText>
              </w:r>
              <w:r>
                <w:fldChar w:fldCharType="separate"/>
              </w:r>
              <w:r>
                <w:rPr>
                  <w:rStyle w:val="14"/>
                  <w:rFonts w:ascii="仿宋_GB2312" w:eastAsia="仿宋_GB2312"/>
                  <w:color w:val="auto"/>
                </w:rPr>
                <w:t>（二）存在的问题及原因分析</w:t>
              </w:r>
              <w:r>
                <w:tab/>
              </w:r>
              <w:r>
                <w:fldChar w:fldCharType="begin"/>
              </w:r>
              <w:r>
                <w:instrText xml:space="preserve"> PAGEREF _Toc68703844 \h </w:instrText>
              </w:r>
              <w:r>
                <w:fldChar w:fldCharType="separate"/>
              </w:r>
              <w:r>
                <w:t>19</w:t>
              </w:r>
              <w:r>
                <w:fldChar w:fldCharType="end"/>
              </w:r>
              <w:r>
                <w:fldChar w:fldCharType="end"/>
              </w:r>
            </w:p>
            <w:p>
              <w:pPr>
                <w:pStyle w:val="8"/>
                <w:tabs>
                  <w:tab w:val="right" w:leader="dot" w:pos="8834"/>
                </w:tabs>
                <w:rPr>
                  <w:rFonts w:cstheme="minorBidi"/>
                  <w:kern w:val="2"/>
                  <w:sz w:val="21"/>
                </w:rPr>
              </w:pPr>
              <w:r>
                <w:fldChar w:fldCharType="begin"/>
              </w:r>
              <w:r>
                <w:instrText xml:space="preserve"> HYPERLINK \l "_Toc68703845" </w:instrText>
              </w:r>
              <w:r>
                <w:fldChar w:fldCharType="separate"/>
              </w:r>
              <w:r>
                <w:rPr>
                  <w:rStyle w:val="14"/>
                  <w:rFonts w:ascii="宋体" w:hAnsi="宋体" w:eastAsia="宋体"/>
                  <w:color w:val="auto"/>
                </w:rPr>
                <w:t>六、有关建议</w:t>
              </w:r>
              <w:r>
                <w:tab/>
              </w:r>
              <w:r>
                <w:fldChar w:fldCharType="begin"/>
              </w:r>
              <w:r>
                <w:instrText xml:space="preserve"> PAGEREF _Toc68703845 \h </w:instrText>
              </w:r>
              <w:r>
                <w:fldChar w:fldCharType="separate"/>
              </w:r>
              <w:r>
                <w:t>19</w:t>
              </w:r>
              <w:r>
                <w:fldChar w:fldCharType="end"/>
              </w:r>
              <w:r>
                <w:fldChar w:fldCharType="end"/>
              </w:r>
            </w:p>
            <w:p>
              <w:pPr>
                <w:pStyle w:val="8"/>
                <w:tabs>
                  <w:tab w:val="right" w:leader="dot" w:pos="8834"/>
                </w:tabs>
                <w:rPr>
                  <w:rFonts w:cstheme="minorBidi"/>
                  <w:kern w:val="2"/>
                  <w:sz w:val="21"/>
                </w:rPr>
              </w:pPr>
              <w:r>
                <w:fldChar w:fldCharType="begin"/>
              </w:r>
              <w:r>
                <w:instrText xml:space="preserve"> HYPERLINK \l "_Toc68703846" </w:instrText>
              </w:r>
              <w:r>
                <w:fldChar w:fldCharType="separate"/>
              </w:r>
              <w:r>
                <w:rPr>
                  <w:rStyle w:val="14"/>
                  <w:rFonts w:ascii="宋体" w:hAnsi="宋体" w:eastAsia="宋体"/>
                  <w:color w:val="auto"/>
                </w:rPr>
                <w:t>七、其他需要说明的问题</w:t>
              </w:r>
              <w:r>
                <w:tab/>
              </w:r>
              <w:r>
                <w:fldChar w:fldCharType="begin"/>
              </w:r>
              <w:r>
                <w:instrText xml:space="preserve"> PAGEREF _Toc68703846 \h </w:instrText>
              </w:r>
              <w:r>
                <w:fldChar w:fldCharType="separate"/>
              </w:r>
              <w:r>
                <w:t>19</w:t>
              </w:r>
              <w:r>
                <w:fldChar w:fldCharType="end"/>
              </w:r>
              <w:r>
                <w:fldChar w:fldCharType="end"/>
              </w:r>
            </w:p>
            <w:p>
              <w:pPr>
                <w:rPr>
                  <w:rFonts w:ascii="Times New Roman" w:hAnsi="Times New Roman" w:eastAsia="仿宋_GB2312" w:cs="Times New Roman"/>
                  <w:b/>
                  <w:bCs/>
                  <w:color w:val="auto"/>
                  <w:kern w:val="2"/>
                  <w:sz w:val="30"/>
                  <w:szCs w:val="24"/>
                  <w:lang w:val="zh-CN"/>
                </w:rPr>
              </w:pPr>
              <w:r>
                <w:rPr>
                  <w:b/>
                  <w:bCs/>
                  <w:lang w:val="zh-CN"/>
                </w:rPr>
                <w:fldChar w:fldCharType="end"/>
              </w:r>
            </w:p>
          </w:sdtContent>
        </w:sdt>
        <w:p/>
      </w:sdtContent>
    </w:sdt>
    <w:p>
      <w:pPr>
        <w:widowControl/>
        <w:jc w:val="left"/>
        <w:rPr>
          <w:rFonts w:ascii="宋体" w:hAnsi="宋体" w:eastAsia="宋体" w:cs="Arial"/>
          <w:b/>
          <w:bCs/>
          <w:sz w:val="36"/>
          <w:szCs w:val="36"/>
        </w:rPr>
      </w:pPr>
      <w:r>
        <w:rPr>
          <w:rFonts w:ascii="宋体" w:hAnsi="宋体" w:eastAsia="宋体" w:cs="Arial"/>
          <w:b/>
          <w:bCs/>
          <w:sz w:val="36"/>
          <w:szCs w:val="36"/>
        </w:rPr>
        <w:br w:type="page"/>
      </w:r>
    </w:p>
    <w:p>
      <w:pPr>
        <w:jc w:val="center"/>
        <w:rPr>
          <w:rFonts w:ascii="Arial" w:hAnsi="Arial" w:eastAsia="宋体" w:cs="Arial"/>
          <w:b/>
          <w:bCs/>
          <w:sz w:val="44"/>
          <w:szCs w:val="44"/>
        </w:rPr>
      </w:pPr>
      <w:r>
        <w:rPr>
          <w:rFonts w:hint="eastAsia" w:ascii="宋体" w:hAnsi="宋体" w:eastAsia="宋体" w:cs="Arial"/>
          <w:b/>
          <w:bCs/>
          <w:sz w:val="44"/>
          <w:szCs w:val="44"/>
        </w:rPr>
        <w:t>项目支出</w:t>
      </w:r>
      <w:r>
        <w:rPr>
          <w:rFonts w:ascii="宋体" w:hAnsi="宋体" w:eastAsia="宋体" w:cs="Arial"/>
          <w:b/>
          <w:bCs/>
          <w:sz w:val="44"/>
          <w:szCs w:val="44"/>
        </w:rPr>
        <w:t>绩效</w:t>
      </w:r>
      <w:r>
        <w:rPr>
          <w:rFonts w:hint="eastAsia" w:ascii="宋体" w:hAnsi="宋体" w:eastAsia="宋体" w:cs="Arial"/>
          <w:b/>
          <w:bCs/>
          <w:sz w:val="44"/>
          <w:szCs w:val="44"/>
        </w:rPr>
        <w:t>评价报告</w:t>
      </w:r>
    </w:p>
    <w:p>
      <w:pPr>
        <w:jc w:val="center"/>
        <w:rPr>
          <w:rFonts w:ascii="仿宋_GB2312"/>
          <w:szCs w:val="30"/>
        </w:rPr>
      </w:pPr>
    </w:p>
    <w:p>
      <w:pPr>
        <w:pStyle w:val="3"/>
        <w:spacing w:line="360" w:lineRule="auto"/>
        <w:rPr>
          <w:rFonts w:ascii="宋体" w:hAnsi="宋体" w:eastAsia="宋体"/>
          <w:sz w:val="32"/>
          <w:szCs w:val="32"/>
        </w:rPr>
      </w:pPr>
      <w:bookmarkStart w:id="0" w:name="_Toc68703827"/>
      <w:r>
        <w:rPr>
          <w:rFonts w:hint="eastAsia" w:ascii="宋体" w:hAnsi="宋体" w:eastAsia="宋体"/>
          <w:sz w:val="32"/>
          <w:szCs w:val="32"/>
        </w:rPr>
        <w:t>一、基本情况</w:t>
      </w:r>
      <w:bookmarkEnd w:id="0"/>
    </w:p>
    <w:p>
      <w:pPr>
        <w:pStyle w:val="4"/>
        <w:spacing w:line="360" w:lineRule="auto"/>
        <w:rPr>
          <w:rFonts w:hint="eastAsia" w:ascii="仿宋_GB2312" w:eastAsia="仿宋_GB2312"/>
          <w:b w:val="0"/>
          <w:bCs w:val="0"/>
        </w:rPr>
      </w:pPr>
      <w:bookmarkStart w:id="1" w:name="_Toc68703828"/>
      <w:r>
        <w:rPr>
          <w:rFonts w:hint="eastAsia" w:ascii="仿宋_GB2312" w:eastAsia="仿宋_GB2312"/>
          <w:b w:val="0"/>
          <w:bCs w:val="0"/>
        </w:rPr>
        <w:t>（一）项目概况</w:t>
      </w:r>
      <w:bookmarkEnd w:id="1"/>
    </w:p>
    <w:p>
      <w:pPr>
        <w:pageBreakBefore w:val="0"/>
        <w:numPr>
          <w:ilvl w:val="0"/>
          <w:numId w:val="0"/>
        </w:numPr>
        <w:kinsoku/>
        <w:wordWrap/>
        <w:overflowPunct/>
        <w:topLinePunct w:val="0"/>
        <w:autoSpaceDE/>
        <w:autoSpaceDN/>
        <w:bidi w:val="0"/>
        <w:spacing w:line="560" w:lineRule="exact"/>
        <w:ind w:firstLine="602" w:firstLineChars="200"/>
        <w:textAlignment w:val="auto"/>
      </w:pPr>
      <w:r>
        <w:rPr>
          <w:rFonts w:hint="eastAsia" w:ascii="仿宋_GB2312"/>
          <w:b/>
          <w:bCs/>
        </w:rPr>
        <w:t>1、</w:t>
      </w:r>
      <w:r>
        <w:rPr>
          <w:rFonts w:hint="eastAsia" w:eastAsia="仿宋_GB2312" w:cs="宋体" w:asciiTheme="minorHAnsi" w:hAnsiTheme="minorHAnsi"/>
          <w:b/>
          <w:bCs/>
          <w:color w:val="333333"/>
          <w:sz w:val="32"/>
          <w:szCs w:val="32"/>
        </w:rPr>
        <w:t>项目依据及项目背景</w:t>
      </w:r>
    </w:p>
    <w:p>
      <w:pPr>
        <w:pStyle w:val="2"/>
        <w:numPr>
          <w:ilvl w:val="0"/>
          <w:numId w:val="0"/>
        </w:numPr>
        <w:ind w:firstLine="640" w:firstLineChars="200"/>
        <w:jc w:val="both"/>
        <w:rPr>
          <w:rFonts w:hint="eastAsia" w:eastAsia="仿宋_GB2312" w:cs="宋体" w:asciiTheme="minorHAnsi" w:hAnsiTheme="minorHAnsi"/>
          <w:b w:val="0"/>
          <w:bCs w:val="0"/>
          <w:color w:val="333333"/>
          <w:kern w:val="2"/>
          <w:sz w:val="32"/>
          <w:szCs w:val="32"/>
          <w:lang w:val="en-US" w:eastAsia="zh-CN" w:bidi="ar-SA"/>
        </w:rPr>
      </w:pPr>
      <w:r>
        <w:rPr>
          <w:rFonts w:hint="eastAsia" w:eastAsia="仿宋_GB2312" w:cs="宋体" w:asciiTheme="minorHAnsi" w:hAnsiTheme="minorHAnsi"/>
          <w:b w:val="0"/>
          <w:bCs w:val="0"/>
          <w:color w:val="333333"/>
          <w:kern w:val="2"/>
          <w:sz w:val="32"/>
          <w:szCs w:val="32"/>
          <w:lang w:val="en-US" w:eastAsia="zh-CN" w:bidi="ar-SA"/>
        </w:rPr>
        <w:t>根据《自治区全民健康体检工作实施方案》结合本单位职责， 积极开展主要用于对全镇居民健康问题实施干预措施，减少主要健康危险因素，使城乡居民逐步享有均等化的健康体检服务，全面掌握城乡居民健康状况，分析影响城乡居民健康的主要因素，制定科学准确的疾病谱，建立完备、适用的城乡居民健康档案，对危害群众健康的各类疾病做到“早发现、早诊断、早预防、早治疗”使得城乡居民健康水平得到进一步提高。</w:t>
      </w:r>
    </w:p>
    <w:p>
      <w:pPr>
        <w:numPr>
          <w:ilvl w:val="0"/>
          <w:numId w:val="1"/>
        </w:numPr>
        <w:spacing w:line="360" w:lineRule="auto"/>
        <w:ind w:firstLine="643" w:firstLineChars="200"/>
        <w:rPr>
          <w:rFonts w:hint="eastAsia" w:ascii="仿宋_GB2312"/>
          <w:b/>
          <w:bCs/>
          <w:sz w:val="32"/>
          <w:szCs w:val="28"/>
        </w:rPr>
      </w:pPr>
      <w:r>
        <w:rPr>
          <w:rFonts w:hint="eastAsia" w:ascii="仿宋_GB2312"/>
          <w:b/>
          <w:bCs/>
          <w:sz w:val="32"/>
          <w:szCs w:val="28"/>
        </w:rPr>
        <w:t>主要内容</w:t>
      </w:r>
      <w:r>
        <w:rPr>
          <w:rFonts w:hint="eastAsia"/>
          <w:b/>
          <w:bCs/>
          <w:sz w:val="32"/>
          <w:szCs w:val="28"/>
        </w:rPr>
        <w:t>及</w:t>
      </w:r>
      <w:r>
        <w:rPr>
          <w:rFonts w:hint="eastAsia" w:ascii="仿宋_GB2312"/>
          <w:b/>
          <w:bCs/>
          <w:sz w:val="32"/>
          <w:szCs w:val="28"/>
        </w:rPr>
        <w:t>实施情况</w:t>
      </w:r>
    </w:p>
    <w:p>
      <w:pPr>
        <w:ind w:firstLine="640" w:firstLineChars="200"/>
        <w:rPr>
          <w:rFonts w:hint="eastAsia" w:eastAsia="仿宋_GB2312" w:cs="宋体" w:asciiTheme="minorHAnsi" w:hAnsiTheme="minorHAnsi"/>
          <w:b w:val="0"/>
          <w:bCs w:val="0"/>
          <w:color w:val="333333"/>
          <w:kern w:val="2"/>
          <w:sz w:val="32"/>
          <w:szCs w:val="32"/>
          <w:lang w:val="en-US" w:eastAsia="zh-CN" w:bidi="ar-SA"/>
        </w:rPr>
      </w:pPr>
      <w:r>
        <w:rPr>
          <w:rFonts w:hint="eastAsia" w:eastAsia="仿宋_GB2312" w:cs="宋体" w:asciiTheme="minorHAnsi" w:hAnsiTheme="minorHAnsi"/>
          <w:b w:val="0"/>
          <w:bCs w:val="0"/>
          <w:color w:val="333333"/>
          <w:kern w:val="2"/>
          <w:sz w:val="32"/>
          <w:szCs w:val="32"/>
          <w:lang w:val="en-US" w:eastAsia="zh-CN" w:bidi="ar-SA"/>
        </w:rPr>
        <w:t>主要内容：0-6岁(含6岁)儿童体检项目。7岁以上(含7岁)在校学生体检项目。15岁(含15岁)至64岁城乡居民、机关企事业单位人员(含退休人员)体检项目。个性化体检项目（包括15-64岁城乡居民在问诊环节中疑有慢性病、重大疾病、传染病等疾病的，按照个性化体检项目流程执行。</w:t>
      </w:r>
      <w:r>
        <w:rPr>
          <w:rFonts w:hint="eastAsia" w:cs="宋体" w:asciiTheme="minorHAnsi" w:hAnsiTheme="minorHAnsi"/>
          <w:b w:val="0"/>
          <w:bCs w:val="0"/>
          <w:color w:val="333333"/>
          <w:kern w:val="2"/>
          <w:sz w:val="32"/>
          <w:szCs w:val="32"/>
          <w:lang w:val="en-US" w:eastAsia="zh-CN" w:bidi="ar-SA"/>
        </w:rPr>
        <w:t>）</w:t>
      </w:r>
    </w:p>
    <w:p>
      <w:pPr>
        <w:ind w:firstLine="640" w:firstLineChars="200"/>
        <w:rPr>
          <w:rFonts w:hint="eastAsia" w:ascii="仿宋_GB2312"/>
        </w:rPr>
      </w:pPr>
      <w:r>
        <w:rPr>
          <w:rFonts w:hint="eastAsia" w:eastAsia="仿宋_GB2312" w:cs="宋体" w:asciiTheme="minorHAnsi" w:hAnsiTheme="minorHAnsi"/>
          <w:b w:val="0"/>
          <w:bCs w:val="0"/>
          <w:color w:val="333333"/>
          <w:kern w:val="2"/>
          <w:sz w:val="32"/>
          <w:szCs w:val="32"/>
          <w:lang w:val="en-US" w:eastAsia="zh-CN" w:bidi="ar-SA"/>
        </w:rPr>
        <w:t>实施情况：抓好我镇的全民健康体检工作，切实采取有效措施，认真总结工作经验，结合我卫生院实际，研究和探索全民健康体检的新方法、新措施、新路子，提高农民健康保障水平，完成6295名居民体检工作，其中0-6岁儿童499人，15-64岁4379人，65-79岁1215人，80岁以上164人,公职人员38人。</w:t>
      </w:r>
    </w:p>
    <w:p>
      <w:pPr>
        <w:spacing w:line="360" w:lineRule="auto"/>
        <w:ind w:firstLine="643" w:firstLineChars="200"/>
        <w:rPr>
          <w:rFonts w:ascii="仿宋_GB2312"/>
          <w:b/>
          <w:bCs/>
          <w:sz w:val="32"/>
          <w:szCs w:val="28"/>
        </w:rPr>
      </w:pPr>
      <w:r>
        <w:rPr>
          <w:rFonts w:hint="eastAsia" w:ascii="仿宋_GB2312"/>
          <w:b/>
          <w:bCs/>
          <w:sz w:val="32"/>
          <w:szCs w:val="28"/>
          <w:lang w:val="en-US" w:eastAsia="zh-CN"/>
        </w:rPr>
        <w:t>3</w:t>
      </w:r>
      <w:r>
        <w:rPr>
          <w:rFonts w:hint="eastAsia" w:ascii="仿宋_GB2312"/>
          <w:b/>
          <w:bCs/>
          <w:sz w:val="32"/>
          <w:szCs w:val="28"/>
        </w:rPr>
        <w:t>、资金投入和使用情况</w:t>
      </w:r>
    </w:p>
    <w:p>
      <w:pPr>
        <w:spacing w:line="360" w:lineRule="auto"/>
        <w:ind w:firstLine="600" w:firstLineChars="200"/>
        <w:rPr>
          <w:color w:val="000000" w:themeColor="text1"/>
          <w14:textFill>
            <w14:solidFill>
              <w14:schemeClr w14:val="tx1"/>
            </w14:solidFill>
          </w14:textFill>
        </w:rPr>
      </w:pPr>
      <w:r>
        <w:rPr>
          <w:rFonts w:hint="eastAsia"/>
          <w:color w:val="000000" w:themeColor="text1"/>
          <w:lang w:eastAsia="zh-CN"/>
          <w14:textFill>
            <w14:solidFill>
              <w14:schemeClr w14:val="tx1"/>
            </w14:solidFill>
          </w14:textFill>
        </w:rPr>
        <w:t>（</w:t>
      </w:r>
      <w:r>
        <w:rPr>
          <w:rFonts w:hint="eastAsia"/>
          <w:color w:val="000000" w:themeColor="text1"/>
          <w:lang w:val="en-US" w:eastAsia="zh-CN"/>
          <w14:textFill>
            <w14:solidFill>
              <w14:schemeClr w14:val="tx1"/>
            </w14:solidFill>
          </w14:textFill>
        </w:rPr>
        <w:t>1</w:t>
      </w:r>
      <w:r>
        <w:rPr>
          <w:rFonts w:hint="eastAsia"/>
          <w:color w:val="000000" w:themeColor="text1"/>
          <w:lang w:eastAsia="zh-CN"/>
          <w14:textFill>
            <w14:solidFill>
              <w14:schemeClr w14:val="tx1"/>
            </w14:solidFill>
          </w14:textFill>
        </w:rPr>
        <w:t>）</w:t>
      </w:r>
      <w:r>
        <w:rPr>
          <w:rFonts w:hint="eastAsia"/>
          <w:color w:val="000000" w:themeColor="text1"/>
          <w14:textFill>
            <w14:solidFill>
              <w14:schemeClr w14:val="tx1"/>
            </w14:solidFill>
          </w14:textFill>
        </w:rPr>
        <w:t>资金投入情况：该项目年初预算数</w:t>
      </w:r>
      <w:r>
        <w:rPr>
          <w:rFonts w:hint="eastAsia"/>
          <w:color w:val="000000" w:themeColor="text1"/>
          <w:lang w:val="en-US" w:eastAsia="zh-CN"/>
          <w14:textFill>
            <w14:solidFill>
              <w14:schemeClr w14:val="tx1"/>
            </w14:solidFill>
          </w14:textFill>
        </w:rPr>
        <w:t>0</w:t>
      </w:r>
      <w:r>
        <w:rPr>
          <w:rFonts w:hint="eastAsia"/>
          <w:color w:val="000000" w:themeColor="text1"/>
          <w14:textFill>
            <w14:solidFill>
              <w14:schemeClr w14:val="tx1"/>
            </w14:solidFill>
          </w14:textFill>
        </w:rPr>
        <w:t>万元，全年预算数</w:t>
      </w:r>
      <w:r>
        <w:rPr>
          <w:rFonts w:hint="eastAsia"/>
          <w:color w:val="000000" w:themeColor="text1"/>
          <w:lang w:val="en-US" w:eastAsia="zh-CN"/>
          <w14:textFill>
            <w14:solidFill>
              <w14:schemeClr w14:val="tx1"/>
            </w14:solidFill>
          </w14:textFill>
        </w:rPr>
        <w:t>7.32</w:t>
      </w:r>
      <w:r>
        <w:rPr>
          <w:rFonts w:hint="eastAsia"/>
          <w:color w:val="000000" w:themeColor="text1"/>
          <w14:textFill>
            <w14:solidFill>
              <w14:schemeClr w14:val="tx1"/>
            </w14:solidFill>
          </w14:textFill>
        </w:rPr>
        <w:t>万元，实际总投入</w:t>
      </w:r>
      <w:r>
        <w:rPr>
          <w:rFonts w:hint="eastAsia"/>
          <w:color w:val="000000" w:themeColor="text1"/>
          <w:lang w:val="en-US" w:eastAsia="zh-CN"/>
          <w14:textFill>
            <w14:solidFill>
              <w14:schemeClr w14:val="tx1"/>
            </w14:solidFill>
          </w14:textFill>
        </w:rPr>
        <w:t>7.32</w:t>
      </w:r>
      <w:r>
        <w:rPr>
          <w:rFonts w:hint="eastAsia"/>
          <w:color w:val="000000" w:themeColor="text1"/>
          <w14:textFill>
            <w14:solidFill>
              <w14:schemeClr w14:val="tx1"/>
            </w14:solidFill>
          </w14:textFill>
        </w:rPr>
        <w:t>万元，该项目资金已全部落实到位</w:t>
      </w:r>
      <w:r>
        <w:rPr>
          <w:rFonts w:hint="eastAsia"/>
          <w:color w:val="000000" w:themeColor="text1"/>
          <w:lang w:eastAsia="zh-CN"/>
          <w14:textFill>
            <w14:solidFill>
              <w14:schemeClr w14:val="tx1"/>
            </w14:solidFill>
          </w14:textFill>
        </w:rPr>
        <w:t>，</w:t>
      </w:r>
      <w:r>
        <w:rPr>
          <w:rFonts w:hint="eastAsia"/>
          <w:color w:val="000000" w:themeColor="text1"/>
          <w14:textFill>
            <w14:solidFill>
              <w14:schemeClr w14:val="tx1"/>
            </w14:solidFill>
          </w14:textFill>
        </w:rPr>
        <w:t>资金来源为</w:t>
      </w:r>
      <w:r>
        <w:rPr>
          <w:rFonts w:hint="eastAsia"/>
          <w:color w:val="000000" w:themeColor="text1"/>
          <w:lang w:eastAsia="zh-CN"/>
          <w14:textFill>
            <w14:solidFill>
              <w14:schemeClr w14:val="tx1"/>
            </w14:solidFill>
          </w14:textFill>
        </w:rPr>
        <w:t>自治区专项资金</w:t>
      </w:r>
      <w:r>
        <w:rPr>
          <w:rFonts w:hint="eastAsia"/>
          <w:color w:val="000000" w:themeColor="text1"/>
          <w14:textFill>
            <w14:solidFill>
              <w14:schemeClr w14:val="tx1"/>
            </w14:solidFill>
          </w14:textFill>
        </w:rPr>
        <w:t>。</w:t>
      </w:r>
    </w:p>
    <w:p>
      <w:pPr>
        <w:spacing w:line="360" w:lineRule="auto"/>
        <w:ind w:firstLine="600" w:firstLineChars="200"/>
        <w:rPr>
          <w:color w:val="000000" w:themeColor="text1"/>
          <w14:textFill>
            <w14:solidFill>
              <w14:schemeClr w14:val="tx1"/>
            </w14:solidFill>
          </w14:textFill>
        </w:rPr>
      </w:pPr>
      <w:r>
        <w:rPr>
          <w:rFonts w:hint="eastAsia"/>
          <w:color w:val="000000" w:themeColor="text1"/>
          <w:lang w:eastAsia="zh-CN"/>
          <w14:textFill>
            <w14:solidFill>
              <w14:schemeClr w14:val="tx1"/>
            </w14:solidFill>
          </w14:textFill>
        </w:rPr>
        <w:t>（</w:t>
      </w:r>
      <w:r>
        <w:rPr>
          <w:rFonts w:hint="eastAsia"/>
          <w:color w:val="000000" w:themeColor="text1"/>
          <w:lang w:val="en-US" w:eastAsia="zh-CN"/>
          <w14:textFill>
            <w14:solidFill>
              <w14:schemeClr w14:val="tx1"/>
            </w14:solidFill>
          </w14:textFill>
        </w:rPr>
        <w:t>2</w:t>
      </w:r>
      <w:r>
        <w:rPr>
          <w:rFonts w:hint="eastAsia"/>
          <w:color w:val="000000" w:themeColor="text1"/>
          <w:lang w:eastAsia="zh-CN"/>
          <w14:textFill>
            <w14:solidFill>
              <w14:schemeClr w14:val="tx1"/>
            </w14:solidFill>
          </w14:textFill>
        </w:rPr>
        <w:t>）</w:t>
      </w:r>
      <w:r>
        <w:rPr>
          <w:rFonts w:hint="eastAsia"/>
          <w:color w:val="000000" w:themeColor="text1"/>
          <w14:textFill>
            <w14:solidFill>
              <w14:schemeClr w14:val="tx1"/>
            </w14:solidFill>
          </w14:textFill>
        </w:rPr>
        <w:t>资金使用情况：该项目年初预算数</w:t>
      </w:r>
      <w:r>
        <w:rPr>
          <w:rFonts w:hint="eastAsia"/>
          <w:color w:val="000000" w:themeColor="text1"/>
          <w:lang w:val="en-US" w:eastAsia="zh-CN"/>
          <w14:textFill>
            <w14:solidFill>
              <w14:schemeClr w14:val="tx1"/>
            </w14:solidFill>
          </w14:textFill>
        </w:rPr>
        <w:t>0</w:t>
      </w:r>
      <w:r>
        <w:rPr>
          <w:rFonts w:hint="eastAsia"/>
          <w:color w:val="000000" w:themeColor="text1"/>
          <w14:textFill>
            <w14:solidFill>
              <w14:schemeClr w14:val="tx1"/>
            </w14:solidFill>
          </w14:textFill>
        </w:rPr>
        <w:t>万元，全年预算数</w:t>
      </w:r>
      <w:r>
        <w:rPr>
          <w:rFonts w:hint="eastAsia"/>
          <w:color w:val="000000" w:themeColor="text1"/>
          <w:lang w:val="en-US" w:eastAsia="zh-CN"/>
          <w14:textFill>
            <w14:solidFill>
              <w14:schemeClr w14:val="tx1"/>
            </w14:solidFill>
          </w14:textFill>
        </w:rPr>
        <w:t>7.32</w:t>
      </w:r>
      <w:r>
        <w:rPr>
          <w:color w:val="000000" w:themeColor="text1"/>
          <w14:textFill>
            <w14:solidFill>
              <w14:schemeClr w14:val="tx1"/>
            </w14:solidFill>
          </w14:textFill>
        </w:rPr>
        <w:t xml:space="preserve"> </w:t>
      </w:r>
      <w:r>
        <w:rPr>
          <w:rFonts w:hint="eastAsia"/>
          <w:color w:val="000000" w:themeColor="text1"/>
          <w14:textFill>
            <w14:solidFill>
              <w14:schemeClr w14:val="tx1"/>
            </w14:solidFill>
          </w14:textFill>
        </w:rPr>
        <w:t xml:space="preserve">万元，全年执行数 </w:t>
      </w:r>
      <w:r>
        <w:rPr>
          <w:rFonts w:hint="eastAsia"/>
          <w:color w:val="000000" w:themeColor="text1"/>
          <w:lang w:val="en-US" w:eastAsia="zh-CN"/>
          <w14:textFill>
            <w14:solidFill>
              <w14:schemeClr w14:val="tx1"/>
            </w14:solidFill>
          </w14:textFill>
        </w:rPr>
        <w:t>7.32</w:t>
      </w:r>
      <w:r>
        <w:rPr>
          <w:rFonts w:hint="eastAsia"/>
          <w:color w:val="000000" w:themeColor="text1"/>
          <w14:textFill>
            <w14:solidFill>
              <w14:schemeClr w14:val="tx1"/>
            </w14:solidFill>
          </w14:textFill>
        </w:rPr>
        <w:t>万元，预算执行率为</w:t>
      </w:r>
      <w:r>
        <w:rPr>
          <w:rFonts w:hint="eastAsia"/>
          <w:color w:val="000000" w:themeColor="text1"/>
          <w:lang w:val="en-US" w:eastAsia="zh-CN"/>
          <w14:textFill>
            <w14:solidFill>
              <w14:schemeClr w14:val="tx1"/>
            </w14:solidFill>
          </w14:textFill>
        </w:rPr>
        <w:t>100</w:t>
      </w:r>
      <w:r>
        <w:rPr>
          <w:rFonts w:hint="eastAsia"/>
          <w:color w:val="000000" w:themeColor="text1"/>
          <w14:textFill>
            <w14:solidFill>
              <w14:schemeClr w14:val="tx1"/>
            </w14:solidFill>
          </w14:textFill>
        </w:rPr>
        <w:t>%，用于：</w:t>
      </w:r>
      <w:r>
        <w:rPr>
          <w:rFonts w:hint="eastAsia"/>
          <w:color w:val="000000" w:themeColor="text1"/>
          <w:lang w:eastAsia="zh-CN"/>
          <w14:textFill>
            <w14:solidFill>
              <w14:schemeClr w14:val="tx1"/>
            </w14:solidFill>
          </w14:textFill>
        </w:rPr>
        <w:t>全民健康体检资金执行金额</w:t>
      </w:r>
      <w:r>
        <w:rPr>
          <w:rFonts w:hint="eastAsia"/>
          <w:color w:val="000000" w:themeColor="text1"/>
          <w:lang w:val="en-US" w:eastAsia="zh-CN"/>
          <w14:textFill>
            <w14:solidFill>
              <w14:schemeClr w14:val="tx1"/>
            </w14:solidFill>
          </w14:textFill>
        </w:rPr>
        <w:t>7.32</w:t>
      </w:r>
      <w:r>
        <w:rPr>
          <w:rFonts w:hint="eastAsia"/>
          <w:color w:val="000000" w:themeColor="text1"/>
          <w14:textFill>
            <w14:solidFill>
              <w14:schemeClr w14:val="tx1"/>
            </w14:solidFill>
          </w14:textFill>
        </w:rPr>
        <w:t>万元。</w:t>
      </w:r>
    </w:p>
    <w:p>
      <w:pPr>
        <w:pageBreakBefore w:val="0"/>
        <w:kinsoku/>
        <w:wordWrap/>
        <w:overflowPunct/>
        <w:topLinePunct w:val="0"/>
        <w:autoSpaceDE/>
        <w:autoSpaceDN/>
        <w:bidi w:val="0"/>
        <w:spacing w:line="560" w:lineRule="exact"/>
        <w:ind w:firstLine="640" w:firstLineChars="200"/>
        <w:textAlignment w:val="auto"/>
        <w:rPr>
          <w:rFonts w:hint="eastAsia" w:ascii="仿宋_GB2312" w:eastAsia="仿宋_GB2312"/>
          <w:b w:val="0"/>
          <w:bCs w:val="0"/>
          <w:sz w:val="32"/>
          <w:szCs w:val="28"/>
          <w:lang w:eastAsia="zh-CN"/>
        </w:rPr>
      </w:pPr>
      <w:bookmarkStart w:id="2" w:name="_Toc68703829"/>
      <w:r>
        <w:rPr>
          <w:rFonts w:hint="eastAsia" w:ascii="仿宋_GB2312" w:eastAsia="仿宋_GB2312"/>
          <w:b w:val="0"/>
          <w:bCs w:val="0"/>
          <w:sz w:val="32"/>
          <w:szCs w:val="28"/>
        </w:rPr>
        <w:t>（</w:t>
      </w:r>
      <w:r>
        <w:rPr>
          <w:rFonts w:hint="eastAsia" w:ascii="仿宋_GB2312"/>
          <w:b w:val="0"/>
          <w:bCs w:val="0"/>
          <w:sz w:val="32"/>
          <w:szCs w:val="28"/>
          <w:lang w:val="en-US" w:eastAsia="zh-CN"/>
        </w:rPr>
        <w:t>二</w:t>
      </w:r>
      <w:r>
        <w:rPr>
          <w:rFonts w:hint="eastAsia" w:ascii="仿宋_GB2312" w:eastAsia="仿宋_GB2312"/>
          <w:b w:val="0"/>
          <w:bCs w:val="0"/>
          <w:sz w:val="32"/>
          <w:szCs w:val="28"/>
        </w:rPr>
        <w:t>）项目绩效目标</w:t>
      </w:r>
      <w:bookmarkEnd w:id="2"/>
      <w:r>
        <w:rPr>
          <w:rFonts w:hint="eastAsia" w:ascii="仿宋_GB2312" w:eastAsia="仿宋_GB2312"/>
          <w:b w:val="0"/>
          <w:bCs w:val="0"/>
          <w:sz w:val="32"/>
          <w:szCs w:val="28"/>
          <w:lang w:eastAsia="zh-CN"/>
        </w:rPr>
        <w:t>。</w:t>
      </w:r>
      <w:r>
        <w:rPr>
          <w:rFonts w:hint="eastAsia" w:ascii="楷体_GB2312" w:hAnsi="楷体_GB2312" w:eastAsia="楷体_GB2312" w:cs="楷体_GB2312"/>
          <w:sz w:val="36"/>
          <w:szCs w:val="36"/>
        </w:rPr>
        <w:t>包括总体目标和阶段性目标。</w:t>
      </w:r>
    </w:p>
    <w:p>
      <w:pPr>
        <w:keepNext w:val="0"/>
        <w:keepLines w:val="0"/>
        <w:widowControl/>
        <w:suppressLineNumbers w:val="0"/>
        <w:ind w:firstLine="600" w:firstLineChars="200"/>
        <w:jc w:val="left"/>
        <w:rPr>
          <w:sz w:val="52"/>
          <w:szCs w:val="48"/>
        </w:rPr>
      </w:pPr>
      <w:r>
        <w:rPr>
          <w:rFonts w:hint="eastAsia"/>
        </w:rPr>
        <w:t>1、</w:t>
      </w:r>
      <w:r>
        <w:rPr>
          <w:rFonts w:hint="eastAsia"/>
          <w:b/>
          <w:bCs/>
          <w:sz w:val="32"/>
          <w:szCs w:val="28"/>
        </w:rPr>
        <w:t>总体目标</w:t>
      </w:r>
      <w:r>
        <w:rPr>
          <w:rFonts w:hint="eastAsia"/>
        </w:rPr>
        <w:t>：</w:t>
      </w:r>
      <w:r>
        <w:rPr>
          <w:rFonts w:hint="eastAsia" w:ascii="宋体" w:hAnsi="宋体" w:eastAsia="宋体" w:cs="宋体"/>
          <w:color w:val="auto"/>
          <w:kern w:val="0"/>
          <w:sz w:val="32"/>
          <w:szCs w:val="32"/>
          <w:lang w:val="en-US" w:eastAsia="zh-CN" w:bidi="ar"/>
        </w:rPr>
        <w:t>做好本辖区4568名居民健康体检工作，提高全民健康体检及时率，提升全民健康体检覆盖率，提高全民健康水平。</w:t>
      </w:r>
    </w:p>
    <w:p>
      <w:pPr>
        <w:spacing w:line="360" w:lineRule="auto"/>
        <w:ind w:firstLine="602" w:firstLineChars="200"/>
        <w:rPr>
          <w:rFonts w:hint="eastAsia"/>
          <w:b/>
          <w:bCs/>
        </w:rPr>
      </w:pPr>
      <w:r>
        <w:rPr>
          <w:b/>
          <w:bCs/>
        </w:rPr>
        <w:t>2</w:t>
      </w:r>
      <w:r>
        <w:rPr>
          <w:rFonts w:hint="eastAsia"/>
          <w:b/>
          <w:bCs/>
        </w:rPr>
        <w:t>、阶段性目标：</w:t>
      </w:r>
    </w:p>
    <w:p>
      <w:pPr>
        <w:spacing w:line="360" w:lineRule="auto"/>
        <w:ind w:firstLine="600" w:firstLineChars="200"/>
        <w:rPr>
          <w:rFonts w:hint="eastAsia"/>
          <w:color w:val="auto"/>
          <w:lang w:eastAsia="zh-CN"/>
        </w:rPr>
      </w:pPr>
      <w:r>
        <w:rPr>
          <w:rFonts w:hint="eastAsia"/>
          <w:lang w:eastAsia="zh-CN"/>
        </w:rPr>
        <w:t>第一季度</w:t>
      </w:r>
      <w:r>
        <w:rPr>
          <w:rFonts w:hint="eastAsia"/>
          <w:color w:val="auto"/>
        </w:rPr>
        <w:t>按照《国家基本公共卫生服务规范(第三版)》中0-6岁(含6岁)儿童健康管理服</w:t>
      </w:r>
      <w:r>
        <w:rPr>
          <w:rFonts w:hint="eastAsia"/>
          <w:color w:val="auto"/>
          <w:lang w:eastAsia="zh-CN"/>
        </w:rPr>
        <w:t>务规范内容以及</w:t>
      </w:r>
      <w:r>
        <w:rPr>
          <w:rFonts w:hint="eastAsia"/>
          <w:color w:val="auto"/>
        </w:rPr>
        <w:t>《自治区中小学生健康体检管理实施办法》(新教体艺[2014)4号)</w:t>
      </w:r>
      <w:r>
        <w:rPr>
          <w:rFonts w:hint="eastAsia"/>
          <w:color w:val="auto"/>
          <w:lang w:eastAsia="zh-CN"/>
        </w:rPr>
        <w:t>等内容执行</w:t>
      </w:r>
      <w:r>
        <w:rPr>
          <w:rFonts w:hint="eastAsia"/>
          <w:color w:val="auto"/>
          <w:lang w:val="en-US" w:eastAsia="zh-CN"/>
        </w:rPr>
        <w:t>0-6岁儿童体检，</w:t>
      </w:r>
      <w:r>
        <w:rPr>
          <w:rFonts w:hint="eastAsia"/>
          <w:color w:val="auto"/>
        </w:rPr>
        <w:t>7岁以上(含7岁)在校学生体检</w:t>
      </w:r>
      <w:r>
        <w:rPr>
          <w:rFonts w:hint="eastAsia"/>
          <w:color w:val="auto"/>
          <w:lang w:eastAsia="zh-CN"/>
        </w:rPr>
        <w:t>工作。</w:t>
      </w:r>
    </w:p>
    <w:p>
      <w:pPr>
        <w:spacing w:line="360" w:lineRule="auto"/>
        <w:ind w:firstLine="600" w:firstLineChars="200"/>
        <w:rPr>
          <w:rFonts w:hint="eastAsia"/>
          <w:color w:val="auto"/>
          <w:lang w:val="en-US" w:eastAsia="zh-CN"/>
        </w:rPr>
      </w:pPr>
      <w:r>
        <w:rPr>
          <w:rFonts w:hint="eastAsia"/>
          <w:color w:val="auto"/>
          <w:lang w:eastAsia="zh-CN"/>
        </w:rPr>
        <w:t>第二季度</w:t>
      </w:r>
      <w:r>
        <w:rPr>
          <w:rFonts w:hint="eastAsia"/>
          <w:color w:val="auto"/>
        </w:rPr>
        <w:t>按照《国家基本公共卫生服务规范(第三版)》要求</w:t>
      </w:r>
      <w:r>
        <w:rPr>
          <w:rFonts w:hint="eastAsia"/>
          <w:color w:val="auto"/>
          <w:lang w:eastAsia="zh-CN"/>
        </w:rPr>
        <w:t>开展主要针对重点人群的</w:t>
      </w:r>
      <w:r>
        <w:rPr>
          <w:rFonts w:hint="eastAsia"/>
          <w:color w:val="auto"/>
        </w:rPr>
        <w:t>个性化体检</w:t>
      </w:r>
      <w:r>
        <w:rPr>
          <w:rFonts w:hint="eastAsia"/>
          <w:color w:val="auto"/>
          <w:lang w:eastAsia="zh-CN"/>
        </w:rPr>
        <w:t>工作，主要人群包括精神病患者，高血压糖尿病患者等慢性病以及结核病患者，</w:t>
      </w:r>
      <w:r>
        <w:rPr>
          <w:rFonts w:hint="eastAsia"/>
          <w:color w:val="auto"/>
          <w:lang w:val="en-US" w:eastAsia="zh-CN"/>
        </w:rPr>
        <w:t>65岁及以上老年人</w:t>
      </w:r>
      <w:r>
        <w:rPr>
          <w:rFonts w:hint="eastAsia"/>
          <w:color w:val="auto"/>
        </w:rPr>
        <w:t>。</w:t>
      </w:r>
      <w:r>
        <w:rPr>
          <w:rFonts w:hint="eastAsia"/>
          <w:color w:val="auto"/>
          <w:lang w:val="en-US" w:eastAsia="zh-CN"/>
        </w:rPr>
        <w:t xml:space="preserve"> </w:t>
      </w:r>
    </w:p>
    <w:p>
      <w:pPr>
        <w:spacing w:line="360" w:lineRule="auto"/>
        <w:ind w:firstLine="600" w:firstLineChars="200"/>
        <w:rPr>
          <w:rFonts w:hint="eastAsia"/>
          <w:color w:val="auto"/>
        </w:rPr>
      </w:pPr>
      <w:r>
        <w:rPr>
          <w:rFonts w:hint="eastAsia"/>
          <w:color w:val="auto"/>
          <w:lang w:eastAsia="zh-CN"/>
        </w:rPr>
        <w:t>第三季度</w:t>
      </w:r>
      <w:r>
        <w:rPr>
          <w:rFonts w:hint="eastAsia"/>
          <w:color w:val="auto"/>
        </w:rPr>
        <w:t>按照《国家基本公共卫生服务规范(第三版)》《关于进一步明确自治区全民健康体检工程体检项目的通知》(新卫办基层卫生发(2016)3号)内容执行15岁(含15岁)至64岁城乡居民、机关企事业单位人员(含退休人员)体检项目。</w:t>
      </w:r>
    </w:p>
    <w:p>
      <w:pPr>
        <w:pStyle w:val="3"/>
        <w:spacing w:line="360" w:lineRule="auto"/>
        <w:rPr>
          <w:rFonts w:ascii="宋体" w:hAnsi="宋体" w:eastAsia="宋体"/>
          <w:sz w:val="32"/>
          <w:szCs w:val="32"/>
        </w:rPr>
      </w:pPr>
      <w:bookmarkStart w:id="3" w:name="_Toc68703830"/>
      <w:r>
        <w:rPr>
          <w:rFonts w:hint="eastAsia" w:ascii="宋体" w:hAnsi="宋体" w:eastAsia="宋体"/>
          <w:sz w:val="32"/>
          <w:szCs w:val="32"/>
        </w:rPr>
        <w:t>二、绩效评价工作开展情况</w:t>
      </w:r>
      <w:bookmarkEnd w:id="3"/>
    </w:p>
    <w:p>
      <w:pPr>
        <w:pStyle w:val="4"/>
        <w:spacing w:line="360" w:lineRule="auto"/>
        <w:rPr>
          <w:rFonts w:ascii="仿宋_GB2312" w:eastAsia="仿宋_GB2312"/>
          <w:b w:val="0"/>
          <w:bCs w:val="0"/>
        </w:rPr>
      </w:pPr>
      <w:bookmarkStart w:id="4" w:name="_Toc68703831"/>
      <w:r>
        <w:rPr>
          <w:rFonts w:hint="eastAsia" w:ascii="仿宋_GB2312" w:eastAsia="仿宋_GB2312"/>
          <w:b w:val="0"/>
          <w:bCs w:val="0"/>
        </w:rPr>
        <w:t>（一）绩效评价目的、对象和范围。</w:t>
      </w:r>
      <w:bookmarkEnd w:id="4"/>
    </w:p>
    <w:p>
      <w:pPr>
        <w:spacing w:line="360" w:lineRule="auto"/>
        <w:rPr>
          <w:b/>
          <w:bCs/>
        </w:rPr>
      </w:pPr>
      <w:r>
        <w:rPr>
          <w:rFonts w:hint="eastAsia"/>
          <w:b/>
          <w:bCs/>
        </w:rPr>
        <w:t>1、绩效评价目的：</w:t>
      </w:r>
    </w:p>
    <w:p>
      <w:pPr>
        <w:spacing w:line="360" w:lineRule="auto"/>
        <w:ind w:firstLine="640" w:firstLineChars="200"/>
        <w:jc w:val="left"/>
        <w:rPr>
          <w:rFonts w:ascii="仿宋_GB2312"/>
          <w:bCs/>
          <w:color w:val="auto"/>
          <w:sz w:val="32"/>
          <w:szCs w:val="32"/>
        </w:rPr>
      </w:pPr>
      <w:r>
        <w:rPr>
          <w:rFonts w:hint="eastAsia" w:ascii="仿宋_GB2312"/>
          <w:bCs/>
          <w:color w:val="auto"/>
          <w:sz w:val="32"/>
          <w:szCs w:val="32"/>
        </w:rPr>
        <w:t>通过绩效评价，客观地评判项目的管理绩效，了解和掌握</w:t>
      </w:r>
      <w:r>
        <w:rPr>
          <w:rFonts w:hint="eastAsia" w:ascii="仿宋_GB2312"/>
          <w:bCs/>
          <w:color w:val="auto"/>
          <w:sz w:val="32"/>
          <w:szCs w:val="32"/>
          <w:lang w:eastAsia="zh-CN"/>
        </w:rPr>
        <w:t>全民健康体检</w:t>
      </w:r>
      <w:r>
        <w:rPr>
          <w:rFonts w:hint="eastAsia" w:ascii="仿宋_GB2312"/>
          <w:bCs/>
          <w:color w:val="auto"/>
          <w:sz w:val="32"/>
          <w:szCs w:val="32"/>
        </w:rPr>
        <w:t>经费的具体情况，评价该项目资金安排的科学性、合理性、规范性和资金的使用成效，及时总结项目管理经验，完善项目管理办法，提高项目管理水平和资金使用效益。促使我局根据绩效评价中发现的问题，认真加以整改，及时调整和完善单位的工作计划和绩效目标并加强项目管理，提高管理水平，同时为项目后续资金投入、分配和管理提供决策依据。</w:t>
      </w:r>
    </w:p>
    <w:p>
      <w:pPr>
        <w:spacing w:line="360" w:lineRule="auto"/>
        <w:ind w:firstLine="602" w:firstLineChars="200"/>
        <w:jc w:val="left"/>
        <w:rPr>
          <w:b/>
          <w:bCs/>
        </w:rPr>
      </w:pPr>
      <w:r>
        <w:rPr>
          <w:rFonts w:hint="eastAsia"/>
          <w:b/>
          <w:bCs/>
        </w:rPr>
        <w:t>2、绩效评价对象：</w:t>
      </w:r>
    </w:p>
    <w:p>
      <w:pPr>
        <w:spacing w:line="360" w:lineRule="auto"/>
        <w:ind w:firstLine="600" w:firstLineChars="200"/>
        <w:rPr>
          <w:rFonts w:hint="eastAsia"/>
          <w:color w:val="auto"/>
          <w:lang w:eastAsia="zh-CN"/>
        </w:rPr>
      </w:pPr>
      <w:r>
        <w:rPr>
          <w:rFonts w:hint="eastAsia"/>
          <w:color w:val="auto"/>
          <w:lang w:eastAsia="zh-CN"/>
        </w:rPr>
        <w:t>全民健康体检项目</w:t>
      </w:r>
    </w:p>
    <w:p>
      <w:pPr>
        <w:spacing w:line="360" w:lineRule="auto"/>
        <w:ind w:firstLine="602" w:firstLineChars="200"/>
        <w:rPr>
          <w:b/>
          <w:bCs/>
          <w:color w:val="auto"/>
        </w:rPr>
      </w:pPr>
      <w:r>
        <w:rPr>
          <w:rFonts w:hint="eastAsia"/>
          <w:b/>
          <w:bCs/>
          <w:color w:val="auto"/>
        </w:rPr>
        <w:t>3、绩效评价范围：</w:t>
      </w:r>
    </w:p>
    <w:p>
      <w:pPr>
        <w:spacing w:line="360" w:lineRule="auto"/>
        <w:ind w:firstLine="600" w:firstLineChars="200"/>
      </w:pPr>
      <w:r>
        <w:rPr>
          <w:rFonts w:hint="eastAsia"/>
          <w:color w:val="auto"/>
        </w:rPr>
        <w:t>本次评价从项目决策（包括绩效目标、决策过程）、项目管理（包括项目资金、项目实施）、项目产出（包括项目产出数量、产出质量、产出时效和产出成本）项目效益四个维度进行</w:t>
      </w:r>
      <w:r>
        <w:rPr>
          <w:rFonts w:hint="eastAsia"/>
          <w:color w:val="auto"/>
          <w:lang w:eastAsia="zh-CN"/>
        </w:rPr>
        <w:t>全民健康体检项目</w:t>
      </w:r>
      <w:r>
        <w:rPr>
          <w:rFonts w:hint="eastAsia"/>
          <w:color w:val="auto"/>
        </w:rPr>
        <w:t>评价，评价核心为专项资金的支出完成情况和效果。</w:t>
      </w:r>
    </w:p>
    <w:p>
      <w:pPr>
        <w:pStyle w:val="4"/>
        <w:spacing w:line="360" w:lineRule="auto"/>
        <w:rPr>
          <w:rFonts w:ascii="仿宋_GB2312" w:eastAsia="仿宋_GB2312"/>
          <w:b w:val="0"/>
          <w:bCs w:val="0"/>
        </w:rPr>
      </w:pPr>
      <w:bookmarkStart w:id="5" w:name="_Toc68703832"/>
      <w:r>
        <w:rPr>
          <w:rFonts w:hint="eastAsia" w:ascii="仿宋_GB2312" w:eastAsia="仿宋_GB2312"/>
          <w:b w:val="0"/>
          <w:bCs w:val="0"/>
        </w:rPr>
        <w:t>（二）绩效评价原则、评价指标体系、评价方法、评价标准等。</w:t>
      </w:r>
      <w:bookmarkEnd w:id="5"/>
    </w:p>
    <w:p>
      <w:pPr>
        <w:spacing w:line="360" w:lineRule="auto"/>
        <w:rPr>
          <w:b/>
          <w:bCs/>
        </w:rPr>
      </w:pPr>
      <w:r>
        <w:rPr>
          <w:rFonts w:hint="eastAsia"/>
          <w:b/>
          <w:bCs/>
        </w:rPr>
        <w:t>1、绩效评价原则</w:t>
      </w:r>
    </w:p>
    <w:p>
      <w:pPr>
        <w:pageBreakBefore w:val="0"/>
        <w:kinsoku/>
        <w:wordWrap/>
        <w:overflowPunct/>
        <w:topLinePunct w:val="0"/>
        <w:autoSpaceDE/>
        <w:autoSpaceDN/>
        <w:bidi w:val="0"/>
        <w:spacing w:line="560" w:lineRule="exact"/>
        <w:ind w:firstLine="643" w:firstLineChars="200"/>
        <w:jc w:val="left"/>
        <w:textAlignment w:val="auto"/>
        <w:rPr>
          <w:rFonts w:ascii="仿宋_GB2312"/>
          <w:bCs/>
          <w:color w:val="auto"/>
          <w:sz w:val="32"/>
          <w:szCs w:val="32"/>
        </w:rPr>
      </w:pPr>
      <w:r>
        <w:rPr>
          <w:rFonts w:hint="eastAsia" w:ascii="仿宋_GB2312"/>
          <w:b/>
          <w:bCs w:val="0"/>
          <w:color w:val="auto"/>
          <w:sz w:val="32"/>
          <w:szCs w:val="32"/>
        </w:rPr>
        <w:t>（一）科学公正。</w:t>
      </w:r>
      <w:r>
        <w:rPr>
          <w:rFonts w:hint="eastAsia" w:ascii="仿宋" w:hAnsi="仿宋" w:eastAsia="仿宋" w:cs="仿宋"/>
          <w:sz w:val="32"/>
          <w:szCs w:val="32"/>
        </w:rPr>
        <w:t>根据《关于印发自治区全民健康体检工程实施方案(试行)的通知》(新政办明电(2016)303号)精神，结合实际，制定本实施方案。</w:t>
      </w:r>
      <w:r>
        <w:rPr>
          <w:rFonts w:hint="eastAsia" w:ascii="仿宋" w:hAnsi="仿宋" w:eastAsia="仿宋" w:cs="仿宋"/>
          <w:sz w:val="32"/>
          <w:szCs w:val="32"/>
          <w:lang w:val="en-US" w:eastAsia="zh-CN"/>
        </w:rPr>
        <w:t>我单位组织评价小组，对健康体检项目实施情况评价，</w:t>
      </w:r>
      <w:r>
        <w:rPr>
          <w:rFonts w:hint="eastAsia" w:ascii="仿宋" w:hAnsi="仿宋" w:eastAsia="仿宋" w:cs="仿宋"/>
          <w:sz w:val="32"/>
          <w:szCs w:val="32"/>
        </w:rPr>
        <w:t>确保评价过程及结果客观、公正。</w:t>
      </w:r>
    </w:p>
    <w:p>
      <w:pPr>
        <w:spacing w:line="600" w:lineRule="exact"/>
        <w:ind w:firstLine="640"/>
        <w:rPr>
          <w:rFonts w:ascii="仿宋_GB2312"/>
          <w:bCs/>
          <w:color w:val="auto"/>
          <w:sz w:val="32"/>
          <w:szCs w:val="32"/>
        </w:rPr>
      </w:pPr>
      <w:r>
        <w:rPr>
          <w:rFonts w:hint="eastAsia" w:ascii="仿宋_GB2312"/>
          <w:b/>
          <w:bCs w:val="0"/>
          <w:color w:val="auto"/>
          <w:sz w:val="32"/>
          <w:szCs w:val="32"/>
        </w:rPr>
        <w:t>（二）统筹兼顾。</w:t>
      </w:r>
      <w:r>
        <w:rPr>
          <w:rFonts w:hint="eastAsia" w:ascii="仿宋" w:hAnsi="仿宋" w:eastAsia="仿宋" w:cs="仿宋"/>
          <w:sz w:val="32"/>
          <w:szCs w:val="32"/>
          <w:lang w:val="en-US" w:eastAsia="zh-CN"/>
        </w:rPr>
        <w:t>我单位组织评价小组，对健康体检项目实施情况评价，部门评价和财政评价在单位自评的基础上开展，职责明确，各有侧重，相互衔接</w:t>
      </w:r>
      <w:r>
        <w:rPr>
          <w:rFonts w:hint="eastAsia" w:ascii="仿宋" w:hAnsi="仿宋" w:eastAsia="仿宋" w:cs="仿宋"/>
          <w:sz w:val="32"/>
          <w:szCs w:val="32"/>
        </w:rPr>
        <w:t>。</w:t>
      </w:r>
    </w:p>
    <w:p>
      <w:pPr>
        <w:spacing w:line="600" w:lineRule="exact"/>
        <w:ind w:firstLine="640"/>
        <w:rPr>
          <w:rFonts w:ascii="仿宋_GB2312"/>
          <w:bCs/>
          <w:color w:val="auto"/>
          <w:sz w:val="32"/>
          <w:szCs w:val="32"/>
        </w:rPr>
      </w:pPr>
      <w:r>
        <w:rPr>
          <w:rFonts w:hint="eastAsia" w:ascii="仿宋_GB2312"/>
          <w:b/>
          <w:bCs w:val="0"/>
          <w:color w:val="auto"/>
          <w:sz w:val="32"/>
          <w:szCs w:val="32"/>
        </w:rPr>
        <w:t>（三）激励约束。</w:t>
      </w:r>
      <w:r>
        <w:rPr>
          <w:rFonts w:hint="eastAsia" w:ascii="仿宋" w:hAnsi="仿宋" w:eastAsia="仿宋" w:cs="仿宋"/>
          <w:sz w:val="32"/>
          <w:szCs w:val="32"/>
        </w:rPr>
        <w:t>绩效评价结果应与资金分配挂钩，建立健全评价结果与与财政预算资金分配挂钩，并作为改进管理、完善政策的重要依据，向上一年度绩效评价考核优秀的部门倾斜。</w:t>
      </w:r>
    </w:p>
    <w:p>
      <w:pPr>
        <w:spacing w:line="600" w:lineRule="exact"/>
        <w:ind w:firstLine="640"/>
      </w:pPr>
      <w:r>
        <w:rPr>
          <w:rFonts w:hint="eastAsia" w:ascii="仿宋_GB2312"/>
          <w:b/>
          <w:bCs w:val="0"/>
          <w:color w:val="auto"/>
          <w:sz w:val="32"/>
          <w:szCs w:val="32"/>
        </w:rPr>
        <w:t>（四）公开透明。</w:t>
      </w:r>
      <w:r>
        <w:rPr>
          <w:rFonts w:hint="eastAsia" w:ascii="仿宋" w:hAnsi="仿宋" w:eastAsia="仿宋" w:cs="仿宋"/>
          <w:sz w:val="32"/>
          <w:szCs w:val="32"/>
        </w:rPr>
        <w:t>我单位绩效评价结束以后，将根据《政府信息公开条例》规定，自评结果拟在焉耆县政府政务信息公开网站进行公开，广泛接受人民群众监督，接受社会各界监督，让公众全面了解政府绩效评价过程和评价结果。</w:t>
      </w:r>
    </w:p>
    <w:p>
      <w:pPr>
        <w:numPr>
          <w:ilvl w:val="0"/>
          <w:numId w:val="0"/>
        </w:numPr>
        <w:spacing w:line="360" w:lineRule="auto"/>
        <w:ind w:leftChars="200"/>
        <w:rPr>
          <w:rFonts w:hint="eastAsia"/>
          <w:b/>
          <w:bCs/>
        </w:rPr>
      </w:pPr>
      <w:r>
        <w:rPr>
          <w:rFonts w:hint="eastAsia"/>
          <w:b/>
          <w:bCs/>
          <w:lang w:val="en-US" w:eastAsia="zh-CN"/>
        </w:rPr>
        <w:t>2</w:t>
      </w:r>
      <w:r>
        <w:rPr>
          <w:rFonts w:hint="eastAsia"/>
          <w:b/>
          <w:bCs/>
        </w:rPr>
        <w:t>、</w:t>
      </w:r>
      <w:r>
        <w:rPr>
          <w:rFonts w:hint="eastAsia"/>
          <w:b/>
          <w:bCs/>
          <w:lang w:eastAsia="zh-CN"/>
        </w:rPr>
        <w:t>绩效</w:t>
      </w:r>
      <w:r>
        <w:rPr>
          <w:rFonts w:hint="eastAsia"/>
          <w:b/>
          <w:bCs/>
        </w:rPr>
        <w:t>评价指标体系</w:t>
      </w:r>
    </w:p>
    <w:p>
      <w:pPr>
        <w:spacing w:line="360" w:lineRule="auto"/>
        <w:ind w:firstLine="600" w:firstLineChars="200"/>
        <w:rPr>
          <w:rFonts w:hint="default" w:ascii="Times New Roman" w:hAnsi="Times New Roman" w:cs="Times New Roman"/>
        </w:rPr>
      </w:pPr>
      <w:r>
        <w:rPr>
          <w:rFonts w:hint="default" w:ascii="Times New Roman" w:hAnsi="Times New Roman" w:cs="Times New Roman"/>
        </w:rPr>
        <w:t>本次绩效评价指标体系主要分为共性指标和个性指标两大类。共性指标下设决策与</w:t>
      </w:r>
      <w:r>
        <w:rPr>
          <w:rFonts w:hint="default" w:ascii="Times New Roman" w:hAnsi="Times New Roman" w:cs="Times New Roman"/>
          <w:highlight w:val="none"/>
        </w:rPr>
        <w:t>过程</w:t>
      </w:r>
      <w:r>
        <w:rPr>
          <w:rFonts w:hint="eastAsia" w:cs="Times New Roman"/>
          <w:highlight w:val="none"/>
          <w:lang w:val="en-US" w:eastAsia="zh-CN"/>
        </w:rPr>
        <w:t>4</w:t>
      </w:r>
      <w:r>
        <w:rPr>
          <w:rFonts w:hint="default" w:ascii="Times New Roman" w:hAnsi="Times New Roman" w:cs="Times New Roman"/>
          <w:highlight w:val="none"/>
        </w:rPr>
        <w:t>个一级指</w:t>
      </w:r>
      <w:r>
        <w:rPr>
          <w:rFonts w:hint="default" w:ascii="Times New Roman" w:hAnsi="Times New Roman" w:cs="Times New Roman"/>
        </w:rPr>
        <w:t>标，其中：项目决策下项目立项、绩效目标、资金投入</w:t>
      </w:r>
      <w:r>
        <w:rPr>
          <w:rFonts w:hint="default" w:ascii="Times New Roman" w:hAnsi="Times New Roman" w:cs="Times New Roman"/>
          <w:lang w:val="en-US" w:eastAsia="zh-CN"/>
        </w:rPr>
        <w:t>3</w:t>
      </w:r>
      <w:r>
        <w:rPr>
          <w:rFonts w:hint="default" w:ascii="Times New Roman" w:hAnsi="Times New Roman" w:cs="Times New Roman"/>
        </w:rPr>
        <w:t>个二级指标；过程下设资金管理和组织实施2个二级指标。个性指标下设产出和效益2个一级指标，其中产出下设产出数量、产出质量、产出时效、产出成本4个2级指标，效益下设项目效益2个二级指标。项目绩效评价指标体系详见下表:</w:t>
      </w:r>
    </w:p>
    <w:p>
      <w:pPr>
        <w:pStyle w:val="4"/>
        <w:spacing w:before="0" w:after="0" w:line="240" w:lineRule="auto"/>
        <w:jc w:val="center"/>
        <w:rPr>
          <w:rFonts w:ascii="Times New Roman" w:hAnsi="Times New Roman" w:eastAsia="仿宋_GB2312" w:cs="Times New Roman"/>
          <w:b w:val="0"/>
          <w:bCs w:val="0"/>
          <w:sz w:val="30"/>
          <w:szCs w:val="24"/>
        </w:rPr>
      </w:pPr>
      <w:r>
        <w:rPr>
          <w:rFonts w:hint="eastAsia" w:ascii="Times New Roman" w:hAnsi="Times New Roman" w:eastAsia="仿宋_GB2312" w:cs="Times New Roman"/>
          <w:b w:val="0"/>
          <w:bCs w:val="0"/>
          <w:sz w:val="30"/>
          <w:szCs w:val="24"/>
          <w:lang w:eastAsia="zh-CN"/>
        </w:rPr>
        <w:t>全民健康体检</w:t>
      </w:r>
      <w:r>
        <w:rPr>
          <w:rFonts w:hint="eastAsia" w:ascii="Times New Roman" w:hAnsi="Times New Roman" w:eastAsia="仿宋_GB2312" w:cs="Times New Roman"/>
          <w:b w:val="0"/>
          <w:bCs w:val="0"/>
          <w:sz w:val="30"/>
          <w:szCs w:val="24"/>
        </w:rPr>
        <w:t>项目支出绩效评价指标体系</w:t>
      </w:r>
    </w:p>
    <w:tbl>
      <w:tblPr>
        <w:tblStyle w:val="11"/>
        <w:tblW w:w="9859"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757"/>
        <w:gridCol w:w="1478"/>
        <w:gridCol w:w="1875"/>
        <w:gridCol w:w="3885"/>
        <w:gridCol w:w="990"/>
        <w:gridCol w:w="874"/>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757" w:type="dxa"/>
            <w:shd w:val="clear" w:color="auto" w:fill="FFFFFF"/>
            <w:vAlign w:val="center"/>
          </w:tcPr>
          <w:p>
            <w:pPr>
              <w:widowControl/>
              <w:spacing w:line="0" w:lineRule="atLeast"/>
              <w:jc w:val="center"/>
              <w:rPr>
                <w:rFonts w:ascii="宋体" w:hAnsi="宋体" w:eastAsia="宋体" w:cs="宋体"/>
                <w:b/>
                <w:bCs/>
                <w:color w:val="000000"/>
                <w:kern w:val="0"/>
                <w:sz w:val="22"/>
              </w:rPr>
            </w:pPr>
            <w:r>
              <w:rPr>
                <w:rFonts w:hint="eastAsia" w:ascii="宋体" w:hAnsi="宋体" w:eastAsia="宋体" w:cs="宋体"/>
                <w:b/>
                <w:bCs/>
                <w:color w:val="000000"/>
                <w:kern w:val="0"/>
                <w:sz w:val="22"/>
              </w:rPr>
              <w:t>一级指标</w:t>
            </w:r>
          </w:p>
        </w:tc>
        <w:tc>
          <w:tcPr>
            <w:tcW w:w="1478" w:type="dxa"/>
            <w:shd w:val="clear" w:color="auto" w:fill="FFFFFF"/>
            <w:vAlign w:val="center"/>
          </w:tcPr>
          <w:p>
            <w:pPr>
              <w:widowControl/>
              <w:spacing w:line="0" w:lineRule="atLeast"/>
              <w:jc w:val="center"/>
              <w:rPr>
                <w:rFonts w:ascii="宋体" w:hAnsi="宋体" w:eastAsia="宋体" w:cs="宋体"/>
                <w:b/>
                <w:bCs/>
                <w:color w:val="000000"/>
                <w:kern w:val="0"/>
                <w:sz w:val="22"/>
              </w:rPr>
            </w:pPr>
            <w:r>
              <w:rPr>
                <w:rFonts w:hint="eastAsia" w:ascii="宋体" w:hAnsi="宋体" w:eastAsia="宋体" w:cs="宋体"/>
                <w:b/>
                <w:bCs/>
                <w:color w:val="000000"/>
                <w:kern w:val="0"/>
                <w:sz w:val="22"/>
              </w:rPr>
              <w:t>二级指标</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eastAsia="宋体" w:cs="宋体"/>
                <w:b/>
                <w:bCs/>
                <w:color w:val="000000"/>
                <w:kern w:val="0"/>
                <w:sz w:val="22"/>
              </w:rPr>
            </w:pPr>
            <w:r>
              <w:rPr>
                <w:rFonts w:hint="eastAsia" w:ascii="宋体" w:hAnsi="宋体" w:eastAsia="宋体" w:cs="宋体"/>
                <w:b/>
                <w:bCs/>
                <w:color w:val="000000"/>
                <w:kern w:val="0"/>
                <w:sz w:val="22"/>
              </w:rPr>
              <w:t>三级指标</w:t>
            </w:r>
          </w:p>
        </w:tc>
        <w:tc>
          <w:tcPr>
            <w:tcW w:w="3885" w:type="dxa"/>
            <w:tcBorders>
              <w:right w:val="single" w:color="auto" w:sz="4" w:space="0"/>
            </w:tcBorders>
            <w:shd w:val="clear" w:color="auto" w:fill="FFFFFF"/>
          </w:tcPr>
          <w:p>
            <w:pPr>
              <w:widowControl/>
              <w:spacing w:line="600" w:lineRule="auto"/>
              <w:jc w:val="center"/>
              <w:rPr>
                <w:rFonts w:ascii="宋体" w:hAnsi="宋体" w:eastAsia="宋体" w:cs="宋体"/>
                <w:b/>
                <w:bCs/>
                <w:color w:val="000000"/>
                <w:kern w:val="0"/>
                <w:sz w:val="22"/>
              </w:rPr>
            </w:pPr>
            <w:r>
              <w:rPr>
                <w:rFonts w:hint="eastAsia" w:ascii="宋体" w:hAnsi="宋体" w:eastAsia="宋体" w:cs="宋体"/>
                <w:b/>
                <w:bCs/>
                <w:color w:val="000000"/>
                <w:kern w:val="0"/>
                <w:sz w:val="22"/>
              </w:rPr>
              <w:t>指标解释</w:t>
            </w:r>
          </w:p>
        </w:tc>
        <w:tc>
          <w:tcPr>
            <w:tcW w:w="990" w:type="dxa"/>
            <w:tcBorders>
              <w:left w:val="single" w:color="auto" w:sz="4" w:space="0"/>
            </w:tcBorders>
            <w:shd w:val="clear" w:color="auto" w:fill="FFFFFF"/>
          </w:tcPr>
          <w:p>
            <w:pPr>
              <w:widowControl/>
              <w:spacing w:line="600" w:lineRule="auto"/>
              <w:jc w:val="center"/>
              <w:rPr>
                <w:rFonts w:ascii="宋体" w:hAnsi="宋体" w:eastAsia="宋体" w:cs="宋体"/>
                <w:b/>
                <w:bCs/>
                <w:color w:val="000000"/>
                <w:kern w:val="0"/>
                <w:sz w:val="22"/>
              </w:rPr>
            </w:pPr>
            <w:r>
              <w:rPr>
                <w:rFonts w:hint="eastAsia" w:ascii="宋体" w:hAnsi="宋体" w:eastAsia="宋体" w:cs="宋体"/>
                <w:b/>
                <w:bCs/>
                <w:color w:val="000000"/>
                <w:kern w:val="0"/>
                <w:sz w:val="22"/>
              </w:rPr>
              <w:t>分值</w:t>
            </w:r>
          </w:p>
        </w:tc>
        <w:tc>
          <w:tcPr>
            <w:tcW w:w="874" w:type="dxa"/>
            <w:shd w:val="clear" w:color="auto" w:fill="FFFFFF"/>
          </w:tcPr>
          <w:p>
            <w:pPr>
              <w:widowControl/>
              <w:spacing w:line="600" w:lineRule="auto"/>
              <w:jc w:val="center"/>
              <w:rPr>
                <w:rFonts w:ascii="宋体" w:hAnsi="宋体" w:eastAsia="宋体" w:cs="宋体"/>
                <w:b/>
                <w:bCs/>
                <w:color w:val="000000"/>
                <w:kern w:val="0"/>
                <w:sz w:val="22"/>
              </w:rPr>
            </w:pPr>
            <w:r>
              <w:rPr>
                <w:rFonts w:hint="eastAsia" w:ascii="宋体" w:hAnsi="宋体" w:eastAsia="宋体" w:cs="宋体"/>
                <w:b/>
                <w:bCs/>
                <w:color w:val="000000"/>
                <w:kern w:val="0"/>
                <w:sz w:val="22"/>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95" w:hRule="atLeast"/>
          <w:jc w:val="center"/>
        </w:trPr>
        <w:tc>
          <w:tcPr>
            <w:tcW w:w="757"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决策</w:t>
            </w:r>
            <w:r>
              <w:rPr>
                <w:rFonts w:hint="eastAsia" w:ascii="仿宋" w:hAnsi="仿宋" w:eastAsia="仿宋" w:cs="仿宋"/>
                <w:b w:val="0"/>
                <w:bCs w:val="0"/>
                <w:color w:val="000000"/>
                <w:kern w:val="0"/>
                <w:sz w:val="22"/>
                <w:lang w:val="en-US" w:eastAsia="zh-CN"/>
              </w:rPr>
              <w:t>20分</w:t>
            </w:r>
          </w:p>
        </w:tc>
        <w:tc>
          <w:tcPr>
            <w:tcW w:w="1478"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项目立项　</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立项依据</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充分性</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项目立项是否符合法律法规、相关政策、发展规划以及部门职责，用以反映和考核项目立项依据情况。</w:t>
            </w:r>
          </w:p>
        </w:tc>
        <w:tc>
          <w:tcPr>
            <w:tcW w:w="990" w:type="dxa"/>
            <w:tcBorders>
              <w:left w:val="single" w:color="auto" w:sz="4" w:space="0"/>
            </w:tcBorders>
            <w:shd w:val="clear" w:color="auto" w:fill="FFFFFF"/>
            <w:vAlign w:val="top"/>
          </w:tcPr>
          <w:p>
            <w:pPr>
              <w:pageBreakBefore w:val="0"/>
              <w:kinsoku/>
              <w:wordWrap/>
              <w:overflowPunct/>
              <w:topLinePunct w:val="0"/>
              <w:autoSpaceDE/>
              <w:autoSpaceDN/>
              <w:bidi w:val="0"/>
              <w:adjustRightInd/>
              <w:snapToGrid/>
              <w:spacing w:line="320" w:lineRule="exact"/>
              <w:jc w:val="both"/>
              <w:textAlignment w:val="auto"/>
              <w:rPr>
                <w:rFonts w:hint="eastAsia" w:ascii="仿宋" w:hAnsi="仿宋" w:eastAsia="仿宋" w:cs="仿宋"/>
                <w:kern w:val="2"/>
                <w:sz w:val="22"/>
                <w:szCs w:val="22"/>
                <w:lang w:val="en-US" w:eastAsia="zh-CN" w:bidi="ar-SA"/>
              </w:rPr>
            </w:pPr>
            <w:r>
              <w:rPr>
                <w:rFonts w:hint="eastAsia" w:ascii="仿宋" w:hAnsi="仿宋" w:eastAsia="仿宋" w:cs="仿宋"/>
                <w:sz w:val="22"/>
                <w:szCs w:val="22"/>
              </w:rPr>
              <w:t>5</w:t>
            </w:r>
          </w:p>
        </w:tc>
        <w:tc>
          <w:tcPr>
            <w:tcW w:w="874" w:type="dxa"/>
            <w:tcBorders>
              <w:bottom w:val="single" w:color="auto" w:sz="4" w:space="0"/>
            </w:tcBorders>
            <w:shd w:val="clear" w:color="auto" w:fill="FFFFFF"/>
            <w:vAlign w:val="top"/>
          </w:tcPr>
          <w:p>
            <w:pPr>
              <w:pageBreakBefore w:val="0"/>
              <w:kinsoku/>
              <w:wordWrap/>
              <w:overflowPunct/>
              <w:topLinePunct w:val="0"/>
              <w:autoSpaceDE/>
              <w:autoSpaceDN/>
              <w:bidi w:val="0"/>
              <w:adjustRightInd/>
              <w:snapToGrid/>
              <w:spacing w:line="320" w:lineRule="exact"/>
              <w:jc w:val="both"/>
              <w:textAlignment w:val="auto"/>
              <w:rPr>
                <w:rFonts w:hint="eastAsia" w:ascii="仿宋" w:hAnsi="仿宋" w:eastAsia="仿宋" w:cs="仿宋"/>
                <w:kern w:val="2"/>
                <w:sz w:val="22"/>
                <w:szCs w:val="22"/>
                <w:lang w:val="en-US" w:eastAsia="zh-CN" w:bidi="ar-SA"/>
              </w:rPr>
            </w:pPr>
            <w:r>
              <w:rPr>
                <w:rFonts w:hint="eastAsia" w:ascii="仿宋" w:hAnsi="仿宋" w:eastAsia="仿宋" w:cs="仿宋"/>
                <w:sz w:val="22"/>
                <w:szCs w:val="22"/>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7" w:hRule="atLeast"/>
          <w:jc w:val="center"/>
        </w:trPr>
        <w:tc>
          <w:tcPr>
            <w:tcW w:w="757" w:type="dxa"/>
            <w:vMerge w:val="continue"/>
            <w:shd w:val="clear" w:color="auto" w:fill="FFFFFF"/>
            <w:vAlign w:val="center"/>
          </w:tcPr>
          <w:p>
            <w:pPr>
              <w:spacing w:line="0" w:lineRule="atLeast"/>
              <w:jc w:val="center"/>
              <w:rPr>
                <w:rFonts w:ascii="宋体" w:hAnsi="宋体" w:cs="宋体"/>
                <w:color w:val="000000"/>
                <w:kern w:val="0"/>
                <w:sz w:val="22"/>
              </w:rPr>
            </w:pPr>
          </w:p>
        </w:tc>
        <w:tc>
          <w:tcPr>
            <w:tcW w:w="1478"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立项程序</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规范性</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项目申请、设立过程是否符合相关要求，用以反映和考核项目立项的规范情况</w:t>
            </w:r>
          </w:p>
        </w:tc>
        <w:tc>
          <w:tcPr>
            <w:tcW w:w="990" w:type="dxa"/>
            <w:tcBorders>
              <w:left w:val="single" w:color="auto" w:sz="4" w:space="0"/>
            </w:tcBorders>
            <w:shd w:val="clear" w:color="auto" w:fill="FFFFFF"/>
            <w:vAlign w:val="top"/>
          </w:tcPr>
          <w:p>
            <w:pPr>
              <w:pageBreakBefore w:val="0"/>
              <w:kinsoku/>
              <w:wordWrap/>
              <w:overflowPunct/>
              <w:topLinePunct w:val="0"/>
              <w:autoSpaceDE/>
              <w:autoSpaceDN/>
              <w:bidi w:val="0"/>
              <w:adjustRightInd/>
              <w:snapToGrid/>
              <w:spacing w:line="320" w:lineRule="exact"/>
              <w:jc w:val="both"/>
              <w:textAlignment w:val="auto"/>
              <w:rPr>
                <w:rFonts w:hint="eastAsia" w:ascii="仿宋" w:hAnsi="仿宋" w:eastAsia="仿宋" w:cs="仿宋"/>
                <w:kern w:val="2"/>
                <w:sz w:val="22"/>
                <w:szCs w:val="22"/>
                <w:lang w:val="en-US" w:eastAsia="zh-CN" w:bidi="ar-SA"/>
              </w:rPr>
            </w:pPr>
            <w:r>
              <w:rPr>
                <w:rFonts w:hint="eastAsia" w:ascii="仿宋" w:hAnsi="仿宋" w:eastAsia="仿宋" w:cs="仿宋"/>
                <w:sz w:val="22"/>
                <w:szCs w:val="22"/>
              </w:rPr>
              <w:t>5</w:t>
            </w:r>
          </w:p>
        </w:tc>
        <w:tc>
          <w:tcPr>
            <w:tcW w:w="874" w:type="dxa"/>
            <w:shd w:val="clear" w:color="auto" w:fill="FFFFFF"/>
            <w:vAlign w:val="top"/>
          </w:tcPr>
          <w:p>
            <w:pPr>
              <w:pageBreakBefore w:val="0"/>
              <w:kinsoku/>
              <w:wordWrap/>
              <w:overflowPunct/>
              <w:topLinePunct w:val="0"/>
              <w:autoSpaceDE/>
              <w:autoSpaceDN/>
              <w:bidi w:val="0"/>
              <w:adjustRightInd/>
              <w:snapToGrid/>
              <w:spacing w:line="320" w:lineRule="exact"/>
              <w:jc w:val="both"/>
              <w:textAlignment w:val="auto"/>
              <w:rPr>
                <w:rFonts w:hint="eastAsia" w:ascii="仿宋" w:hAnsi="仿宋" w:eastAsia="仿宋" w:cs="仿宋"/>
                <w:kern w:val="2"/>
                <w:sz w:val="22"/>
                <w:szCs w:val="22"/>
                <w:lang w:val="en-US" w:eastAsia="zh-CN" w:bidi="ar-SA"/>
              </w:rPr>
            </w:pPr>
            <w:r>
              <w:rPr>
                <w:rFonts w:hint="eastAsia" w:ascii="仿宋" w:hAnsi="仿宋" w:eastAsia="仿宋" w:cs="仿宋"/>
                <w:sz w:val="22"/>
                <w:szCs w:val="22"/>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13" w:hRule="atLeast"/>
          <w:jc w:val="center"/>
        </w:trPr>
        <w:tc>
          <w:tcPr>
            <w:tcW w:w="757" w:type="dxa"/>
            <w:vMerge w:val="continue"/>
            <w:shd w:val="clear" w:color="auto" w:fill="FFFFFF"/>
            <w:vAlign w:val="center"/>
          </w:tcPr>
          <w:p>
            <w:pPr>
              <w:spacing w:line="0" w:lineRule="atLeast"/>
              <w:jc w:val="center"/>
              <w:rPr>
                <w:rFonts w:ascii="宋体" w:hAnsi="宋体" w:cs="宋体"/>
                <w:color w:val="000000"/>
                <w:kern w:val="0"/>
                <w:sz w:val="22"/>
              </w:rPr>
            </w:pPr>
          </w:p>
        </w:tc>
        <w:tc>
          <w:tcPr>
            <w:tcW w:w="1478"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绩效目标</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绩效目标</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合理性</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项目所设定的绩效目标是否依据充分，是否符合客观实际，用以反映和考核项目绩效目标与项目实施的相符情况。</w:t>
            </w:r>
          </w:p>
        </w:tc>
        <w:tc>
          <w:tcPr>
            <w:tcW w:w="990" w:type="dxa"/>
            <w:tcBorders>
              <w:left w:val="single" w:color="auto" w:sz="4" w:space="0"/>
            </w:tcBorders>
            <w:shd w:val="clear" w:color="000000" w:fill="FFFFFF"/>
            <w:vAlign w:val="top"/>
          </w:tcPr>
          <w:p>
            <w:pPr>
              <w:pageBreakBefore w:val="0"/>
              <w:kinsoku/>
              <w:wordWrap/>
              <w:overflowPunct/>
              <w:topLinePunct w:val="0"/>
              <w:autoSpaceDE/>
              <w:autoSpaceDN/>
              <w:bidi w:val="0"/>
              <w:adjustRightInd/>
              <w:snapToGrid/>
              <w:spacing w:line="320" w:lineRule="exact"/>
              <w:jc w:val="both"/>
              <w:textAlignment w:val="auto"/>
              <w:rPr>
                <w:rFonts w:hint="eastAsia" w:ascii="仿宋" w:hAnsi="仿宋" w:eastAsia="仿宋" w:cs="仿宋"/>
                <w:kern w:val="2"/>
                <w:sz w:val="22"/>
                <w:szCs w:val="22"/>
                <w:lang w:val="en-US" w:eastAsia="zh-CN" w:bidi="ar-SA"/>
              </w:rPr>
            </w:pPr>
            <w:r>
              <w:rPr>
                <w:rFonts w:hint="eastAsia" w:ascii="仿宋" w:hAnsi="仿宋" w:eastAsia="仿宋" w:cs="仿宋"/>
                <w:sz w:val="22"/>
                <w:szCs w:val="22"/>
              </w:rPr>
              <w:t>2.5</w:t>
            </w:r>
          </w:p>
        </w:tc>
        <w:tc>
          <w:tcPr>
            <w:tcW w:w="874" w:type="dxa"/>
            <w:shd w:val="clear" w:color="000000" w:fill="FFFFFF"/>
            <w:vAlign w:val="top"/>
          </w:tcPr>
          <w:p>
            <w:pPr>
              <w:pageBreakBefore w:val="0"/>
              <w:kinsoku/>
              <w:wordWrap/>
              <w:overflowPunct/>
              <w:topLinePunct w:val="0"/>
              <w:autoSpaceDE/>
              <w:autoSpaceDN/>
              <w:bidi w:val="0"/>
              <w:adjustRightInd/>
              <w:snapToGrid/>
              <w:spacing w:line="320" w:lineRule="exact"/>
              <w:jc w:val="both"/>
              <w:textAlignment w:val="auto"/>
              <w:rPr>
                <w:rFonts w:hint="eastAsia" w:ascii="仿宋" w:hAnsi="仿宋" w:eastAsia="仿宋" w:cs="仿宋"/>
                <w:kern w:val="2"/>
                <w:sz w:val="22"/>
                <w:szCs w:val="22"/>
                <w:lang w:val="en-US" w:eastAsia="zh-CN" w:bidi="ar-SA"/>
              </w:rPr>
            </w:pPr>
            <w:r>
              <w:rPr>
                <w:rFonts w:hint="eastAsia" w:ascii="仿宋" w:hAnsi="仿宋" w:eastAsia="仿宋" w:cs="仿宋"/>
                <w:sz w:val="22"/>
                <w:szCs w:val="22"/>
              </w:rPr>
              <w:t>2.5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93" w:hRule="atLeast"/>
          <w:jc w:val="center"/>
        </w:trPr>
        <w:tc>
          <w:tcPr>
            <w:tcW w:w="757"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478"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绩效指标</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明确性</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依据绩效目标设定的绩效指标是否清晰、细化、可衡量等，用以反映和考核项目绩效目标的明细化情况。</w:t>
            </w:r>
          </w:p>
        </w:tc>
        <w:tc>
          <w:tcPr>
            <w:tcW w:w="990" w:type="dxa"/>
            <w:tcBorders>
              <w:left w:val="single" w:color="auto" w:sz="4" w:space="0"/>
            </w:tcBorders>
            <w:shd w:val="clear" w:color="000000" w:fill="FFFFFF"/>
            <w:vAlign w:val="top"/>
          </w:tcPr>
          <w:p>
            <w:pPr>
              <w:pageBreakBefore w:val="0"/>
              <w:kinsoku/>
              <w:wordWrap/>
              <w:overflowPunct/>
              <w:topLinePunct w:val="0"/>
              <w:autoSpaceDE/>
              <w:autoSpaceDN/>
              <w:bidi w:val="0"/>
              <w:adjustRightInd/>
              <w:snapToGrid/>
              <w:spacing w:line="320" w:lineRule="exact"/>
              <w:jc w:val="both"/>
              <w:textAlignment w:val="auto"/>
              <w:rPr>
                <w:rFonts w:hint="eastAsia" w:ascii="仿宋" w:hAnsi="仿宋" w:eastAsia="仿宋" w:cs="仿宋"/>
                <w:kern w:val="2"/>
                <w:sz w:val="22"/>
                <w:szCs w:val="22"/>
                <w:lang w:val="en-US" w:eastAsia="zh-CN" w:bidi="ar-SA"/>
              </w:rPr>
            </w:pPr>
            <w:r>
              <w:rPr>
                <w:rFonts w:hint="eastAsia" w:ascii="仿宋" w:hAnsi="仿宋" w:eastAsia="仿宋" w:cs="仿宋"/>
                <w:sz w:val="22"/>
                <w:szCs w:val="22"/>
              </w:rPr>
              <w:t>2.5</w:t>
            </w:r>
          </w:p>
        </w:tc>
        <w:tc>
          <w:tcPr>
            <w:tcW w:w="874" w:type="dxa"/>
            <w:tcBorders>
              <w:bottom w:val="single" w:color="auto" w:sz="4" w:space="0"/>
            </w:tcBorders>
            <w:shd w:val="clear" w:color="000000" w:fill="FFFFFF"/>
            <w:vAlign w:val="top"/>
          </w:tcPr>
          <w:p>
            <w:pPr>
              <w:pageBreakBefore w:val="0"/>
              <w:kinsoku/>
              <w:wordWrap/>
              <w:overflowPunct/>
              <w:topLinePunct w:val="0"/>
              <w:autoSpaceDE/>
              <w:autoSpaceDN/>
              <w:bidi w:val="0"/>
              <w:adjustRightInd/>
              <w:snapToGrid/>
              <w:spacing w:line="320" w:lineRule="exact"/>
              <w:jc w:val="both"/>
              <w:textAlignment w:val="auto"/>
              <w:rPr>
                <w:rFonts w:hint="eastAsia" w:ascii="仿宋" w:hAnsi="仿宋" w:eastAsia="仿宋" w:cs="仿宋"/>
                <w:kern w:val="2"/>
                <w:sz w:val="22"/>
                <w:szCs w:val="22"/>
                <w:lang w:val="en-US" w:eastAsia="zh-CN" w:bidi="ar-SA"/>
              </w:rPr>
            </w:pPr>
            <w:r>
              <w:rPr>
                <w:rFonts w:hint="eastAsia" w:ascii="仿宋" w:hAnsi="仿宋" w:eastAsia="仿宋" w:cs="仿宋"/>
                <w:sz w:val="22"/>
                <w:szCs w:val="22"/>
              </w:rPr>
              <w:t>2.5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01" w:hRule="atLeast"/>
          <w:jc w:val="center"/>
        </w:trPr>
        <w:tc>
          <w:tcPr>
            <w:tcW w:w="757" w:type="dxa"/>
            <w:vMerge w:val="continue"/>
            <w:shd w:val="clear" w:color="auto" w:fill="FFFFFF"/>
            <w:vAlign w:val="center"/>
          </w:tcPr>
          <w:p>
            <w:pPr>
              <w:spacing w:line="0" w:lineRule="atLeast"/>
              <w:jc w:val="center"/>
              <w:rPr>
                <w:rFonts w:ascii="宋体" w:hAnsi="宋体" w:cs="宋体"/>
                <w:color w:val="000000"/>
                <w:kern w:val="0"/>
                <w:sz w:val="22"/>
              </w:rPr>
            </w:pPr>
          </w:p>
        </w:tc>
        <w:tc>
          <w:tcPr>
            <w:tcW w:w="1478"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资金投入</w:t>
            </w:r>
          </w:p>
          <w:p>
            <w:pPr>
              <w:spacing w:line="0" w:lineRule="atLeast"/>
              <w:jc w:val="center"/>
              <w:rPr>
                <w:rFonts w:ascii="宋体" w:hAnsi="宋体" w:cs="宋体"/>
                <w:color w:val="000000"/>
                <w:kern w:val="0"/>
                <w:sz w:val="22"/>
              </w:rPr>
            </w:pPr>
            <w:r>
              <w:rPr>
                <w:rFonts w:hint="eastAsia" w:ascii="宋体" w:hAnsi="宋体" w:cs="宋体"/>
                <w:color w:val="000000"/>
                <w:kern w:val="0"/>
                <w:sz w:val="22"/>
              </w:rPr>
              <w:t>　</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预算编制</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科学性</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项目预算编制是否经过科学论证、有明确标准，资金额度与年度目标是否相适应，用以反映和考核项目预算编制的科学性、合理性情况。</w:t>
            </w:r>
          </w:p>
        </w:tc>
        <w:tc>
          <w:tcPr>
            <w:tcW w:w="990" w:type="dxa"/>
            <w:tcBorders>
              <w:left w:val="single" w:color="auto" w:sz="4" w:space="0"/>
            </w:tcBorders>
            <w:shd w:val="clear" w:color="auto" w:fill="FFFFFF"/>
            <w:vAlign w:val="top"/>
          </w:tcPr>
          <w:p>
            <w:pPr>
              <w:pageBreakBefore w:val="0"/>
              <w:tabs>
                <w:tab w:val="left" w:pos="517"/>
              </w:tabs>
              <w:kinsoku/>
              <w:wordWrap/>
              <w:overflowPunct/>
              <w:topLinePunct w:val="0"/>
              <w:autoSpaceDE/>
              <w:autoSpaceDN/>
              <w:bidi w:val="0"/>
              <w:adjustRightInd/>
              <w:snapToGrid/>
              <w:spacing w:line="320" w:lineRule="exact"/>
              <w:jc w:val="left"/>
              <w:textAlignment w:val="auto"/>
              <w:rPr>
                <w:rFonts w:hint="eastAsia" w:ascii="仿宋" w:hAnsi="仿宋" w:eastAsia="仿宋" w:cs="仿宋"/>
                <w:kern w:val="2"/>
                <w:sz w:val="22"/>
                <w:szCs w:val="22"/>
                <w:lang w:val="en-US" w:eastAsia="zh-CN" w:bidi="ar-SA"/>
              </w:rPr>
            </w:pPr>
            <w:r>
              <w:rPr>
                <w:rFonts w:hint="eastAsia" w:ascii="仿宋" w:hAnsi="仿宋" w:eastAsia="仿宋" w:cs="仿宋"/>
                <w:sz w:val="22"/>
                <w:szCs w:val="22"/>
              </w:rPr>
              <w:t>2.5</w:t>
            </w:r>
          </w:p>
        </w:tc>
        <w:tc>
          <w:tcPr>
            <w:tcW w:w="874" w:type="dxa"/>
            <w:tcBorders>
              <w:bottom w:val="single" w:color="auto" w:sz="4" w:space="0"/>
            </w:tcBorders>
            <w:shd w:val="clear" w:color="auto" w:fill="FFFFFF"/>
            <w:vAlign w:val="top"/>
          </w:tcPr>
          <w:p>
            <w:pPr>
              <w:pageBreakBefore w:val="0"/>
              <w:kinsoku/>
              <w:wordWrap/>
              <w:overflowPunct/>
              <w:topLinePunct w:val="0"/>
              <w:autoSpaceDE/>
              <w:autoSpaceDN/>
              <w:bidi w:val="0"/>
              <w:adjustRightInd/>
              <w:snapToGrid/>
              <w:spacing w:line="320" w:lineRule="exact"/>
              <w:jc w:val="both"/>
              <w:textAlignment w:val="auto"/>
              <w:rPr>
                <w:rFonts w:hint="eastAsia" w:ascii="仿宋" w:hAnsi="仿宋" w:eastAsia="仿宋" w:cs="仿宋"/>
                <w:kern w:val="2"/>
                <w:sz w:val="22"/>
                <w:szCs w:val="22"/>
                <w:lang w:val="en-US" w:eastAsia="zh-CN" w:bidi="ar-SA"/>
              </w:rPr>
            </w:pPr>
            <w:r>
              <w:rPr>
                <w:rFonts w:hint="eastAsia" w:ascii="仿宋" w:hAnsi="仿宋" w:eastAsia="仿宋" w:cs="仿宋"/>
                <w:sz w:val="22"/>
                <w:szCs w:val="22"/>
                <w:lang w:val="en-US" w:eastAsia="zh-CN"/>
              </w:rPr>
              <w:t>2</w:t>
            </w:r>
            <w:r>
              <w:rPr>
                <w:rFonts w:hint="eastAsia" w:ascii="仿宋" w:hAnsi="仿宋" w:eastAsia="仿宋" w:cs="仿宋"/>
                <w:sz w:val="22"/>
                <w:szCs w:val="22"/>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54" w:hRule="atLeast"/>
          <w:jc w:val="center"/>
        </w:trPr>
        <w:tc>
          <w:tcPr>
            <w:tcW w:w="757"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478"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资金分配</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合理性</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项目预算资金分配是否有测算依据，与补助单位或地方实际是否相适应，用以反映和考核项目预算资金分配的科学性、合理性情况。</w:t>
            </w:r>
          </w:p>
        </w:tc>
        <w:tc>
          <w:tcPr>
            <w:tcW w:w="990" w:type="dxa"/>
            <w:tcBorders>
              <w:left w:val="single" w:color="auto" w:sz="4" w:space="0"/>
            </w:tcBorders>
            <w:shd w:val="clear" w:color="auto" w:fill="FFFFFF"/>
            <w:vAlign w:val="top"/>
          </w:tcPr>
          <w:p>
            <w:pPr>
              <w:pageBreakBefore w:val="0"/>
              <w:kinsoku/>
              <w:wordWrap/>
              <w:overflowPunct/>
              <w:topLinePunct w:val="0"/>
              <w:autoSpaceDE/>
              <w:autoSpaceDN/>
              <w:bidi w:val="0"/>
              <w:adjustRightInd/>
              <w:snapToGrid/>
              <w:spacing w:line="320" w:lineRule="exact"/>
              <w:jc w:val="both"/>
              <w:textAlignment w:val="auto"/>
              <w:rPr>
                <w:rFonts w:hint="eastAsia" w:ascii="仿宋" w:hAnsi="仿宋" w:eastAsia="仿宋" w:cs="仿宋"/>
                <w:kern w:val="2"/>
                <w:sz w:val="22"/>
                <w:szCs w:val="22"/>
                <w:lang w:val="en-US" w:eastAsia="zh-CN" w:bidi="ar-SA"/>
              </w:rPr>
            </w:pPr>
            <w:r>
              <w:rPr>
                <w:rFonts w:hint="eastAsia" w:ascii="仿宋" w:hAnsi="仿宋" w:eastAsia="仿宋" w:cs="仿宋"/>
                <w:sz w:val="22"/>
                <w:szCs w:val="22"/>
              </w:rPr>
              <w:t>2.5</w:t>
            </w:r>
          </w:p>
        </w:tc>
        <w:tc>
          <w:tcPr>
            <w:tcW w:w="874" w:type="dxa"/>
            <w:shd w:val="clear" w:color="auto" w:fill="FFFFFF"/>
            <w:vAlign w:val="top"/>
          </w:tcPr>
          <w:p>
            <w:pPr>
              <w:pageBreakBefore w:val="0"/>
              <w:kinsoku/>
              <w:wordWrap/>
              <w:overflowPunct/>
              <w:topLinePunct w:val="0"/>
              <w:autoSpaceDE/>
              <w:autoSpaceDN/>
              <w:bidi w:val="0"/>
              <w:adjustRightInd/>
              <w:snapToGrid/>
              <w:spacing w:line="320" w:lineRule="exact"/>
              <w:jc w:val="both"/>
              <w:textAlignment w:val="auto"/>
              <w:rPr>
                <w:rFonts w:hint="eastAsia" w:ascii="仿宋" w:hAnsi="仿宋" w:eastAsia="仿宋" w:cs="仿宋"/>
                <w:kern w:val="2"/>
                <w:sz w:val="22"/>
                <w:szCs w:val="22"/>
                <w:lang w:val="en-US" w:eastAsia="zh-CN" w:bidi="ar-SA"/>
              </w:rPr>
            </w:pPr>
            <w:r>
              <w:rPr>
                <w:rFonts w:hint="eastAsia" w:ascii="仿宋" w:hAnsi="仿宋" w:eastAsia="仿宋" w:cs="仿宋"/>
                <w:sz w:val="22"/>
                <w:szCs w:val="22"/>
              </w:rPr>
              <w:t>2.5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8" w:hRule="atLeast"/>
          <w:jc w:val="center"/>
        </w:trPr>
        <w:tc>
          <w:tcPr>
            <w:tcW w:w="757" w:type="dxa"/>
            <w:vMerge w:val="restart"/>
            <w:shd w:val="clear" w:color="auto" w:fill="FFFFFF"/>
            <w:vAlign w:val="center"/>
          </w:tcPr>
          <w:p>
            <w:pPr>
              <w:spacing w:line="0" w:lineRule="atLeast"/>
              <w:jc w:val="center"/>
              <w:rPr>
                <w:rFonts w:ascii="宋体" w:hAnsi="宋体" w:cs="宋体"/>
                <w:color w:val="000000"/>
                <w:kern w:val="0"/>
                <w:sz w:val="22"/>
              </w:rPr>
            </w:pPr>
            <w:r>
              <w:rPr>
                <w:rFonts w:hint="eastAsia" w:ascii="宋体" w:hAnsi="宋体" w:cs="宋体"/>
                <w:color w:val="000000"/>
                <w:kern w:val="0"/>
                <w:sz w:val="22"/>
              </w:rPr>
              <w:t>过程</w:t>
            </w:r>
            <w:r>
              <w:rPr>
                <w:rFonts w:hint="eastAsia" w:ascii="仿宋" w:hAnsi="仿宋" w:eastAsia="仿宋" w:cs="仿宋"/>
                <w:b w:val="0"/>
                <w:bCs w:val="0"/>
                <w:color w:val="000000"/>
                <w:kern w:val="0"/>
                <w:sz w:val="22"/>
                <w:lang w:val="en-US" w:eastAsia="zh-CN"/>
              </w:rPr>
              <w:t>20分</w:t>
            </w:r>
          </w:p>
        </w:tc>
        <w:tc>
          <w:tcPr>
            <w:tcW w:w="1478"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资金管理</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资金到位率</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实际到位资金与预算资金的比率，用以反映和考核资金落实情况对项目实施的总体保障程度。</w:t>
            </w:r>
          </w:p>
        </w:tc>
        <w:tc>
          <w:tcPr>
            <w:tcW w:w="990" w:type="dxa"/>
            <w:tcBorders>
              <w:left w:val="single" w:color="auto" w:sz="4" w:space="0"/>
            </w:tcBorders>
            <w:shd w:val="clear" w:color="000000" w:fill="FFFFFF"/>
            <w:vAlign w:val="top"/>
          </w:tcPr>
          <w:p>
            <w:pPr>
              <w:pageBreakBefore w:val="0"/>
              <w:kinsoku/>
              <w:wordWrap/>
              <w:overflowPunct/>
              <w:topLinePunct w:val="0"/>
              <w:autoSpaceDE/>
              <w:autoSpaceDN/>
              <w:bidi w:val="0"/>
              <w:adjustRightInd/>
              <w:snapToGrid/>
              <w:spacing w:line="320" w:lineRule="exact"/>
              <w:jc w:val="both"/>
              <w:textAlignment w:val="auto"/>
              <w:rPr>
                <w:rFonts w:hint="eastAsia" w:ascii="仿宋" w:hAnsi="仿宋" w:eastAsia="仿宋" w:cs="仿宋"/>
                <w:kern w:val="2"/>
                <w:sz w:val="22"/>
                <w:szCs w:val="22"/>
                <w:lang w:val="en-US" w:eastAsia="zh-CN" w:bidi="ar-SA"/>
              </w:rPr>
            </w:pPr>
            <w:r>
              <w:rPr>
                <w:rFonts w:hint="eastAsia" w:ascii="仿宋" w:hAnsi="仿宋" w:eastAsia="仿宋" w:cs="仿宋"/>
                <w:sz w:val="22"/>
                <w:szCs w:val="22"/>
              </w:rPr>
              <w:t>4</w:t>
            </w:r>
          </w:p>
        </w:tc>
        <w:tc>
          <w:tcPr>
            <w:tcW w:w="874" w:type="dxa"/>
            <w:tcBorders>
              <w:bottom w:val="single" w:color="auto" w:sz="4" w:space="0"/>
            </w:tcBorders>
            <w:shd w:val="clear" w:color="000000" w:fill="FFFFFF"/>
            <w:vAlign w:val="top"/>
          </w:tcPr>
          <w:p>
            <w:pPr>
              <w:pageBreakBefore w:val="0"/>
              <w:kinsoku/>
              <w:wordWrap/>
              <w:overflowPunct/>
              <w:topLinePunct w:val="0"/>
              <w:autoSpaceDE/>
              <w:autoSpaceDN/>
              <w:bidi w:val="0"/>
              <w:adjustRightInd/>
              <w:snapToGrid/>
              <w:spacing w:line="320" w:lineRule="exact"/>
              <w:jc w:val="both"/>
              <w:textAlignment w:val="auto"/>
              <w:rPr>
                <w:rFonts w:hint="eastAsia" w:ascii="仿宋" w:hAnsi="仿宋" w:eastAsia="仿宋" w:cs="仿宋"/>
                <w:kern w:val="2"/>
                <w:sz w:val="22"/>
                <w:szCs w:val="22"/>
                <w:lang w:val="en-US" w:eastAsia="zh-CN" w:bidi="ar-SA"/>
              </w:rPr>
            </w:pPr>
            <w:r>
              <w:rPr>
                <w:rFonts w:hint="eastAsia" w:ascii="仿宋" w:hAnsi="仿宋" w:eastAsia="仿宋" w:cs="仿宋"/>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82" w:hRule="atLeast"/>
          <w:jc w:val="center"/>
        </w:trPr>
        <w:tc>
          <w:tcPr>
            <w:tcW w:w="757" w:type="dxa"/>
            <w:vMerge w:val="continue"/>
            <w:shd w:val="clear" w:color="auto" w:fill="FFFFFF"/>
            <w:vAlign w:val="center"/>
          </w:tcPr>
          <w:p>
            <w:pPr>
              <w:spacing w:line="0" w:lineRule="atLeast"/>
              <w:jc w:val="center"/>
              <w:rPr>
                <w:rFonts w:ascii="宋体" w:hAnsi="宋体" w:cs="宋体"/>
                <w:color w:val="000000"/>
                <w:kern w:val="0"/>
                <w:sz w:val="22"/>
              </w:rPr>
            </w:pPr>
          </w:p>
        </w:tc>
        <w:tc>
          <w:tcPr>
            <w:tcW w:w="1478" w:type="dxa"/>
            <w:vMerge w:val="continue"/>
            <w:shd w:val="clear" w:color="auto" w:fill="FFFFFF"/>
            <w:vAlign w:val="center"/>
          </w:tcPr>
          <w:p>
            <w:pPr>
              <w:spacing w:line="0" w:lineRule="atLeast"/>
              <w:jc w:val="center"/>
              <w:rPr>
                <w:rFonts w:ascii="宋体" w:hAnsi="宋体" w:cs="宋体"/>
                <w:color w:val="000000"/>
                <w:kern w:val="0"/>
                <w:sz w:val="22"/>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预算执行率</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项目预算资金是否按照计划执行，用以反映或考核项目预算执行情况</w:t>
            </w:r>
          </w:p>
        </w:tc>
        <w:tc>
          <w:tcPr>
            <w:tcW w:w="990" w:type="dxa"/>
            <w:tcBorders>
              <w:left w:val="single" w:color="auto" w:sz="4" w:space="0"/>
            </w:tcBorders>
            <w:shd w:val="clear" w:color="auto" w:fill="FFFFFF"/>
            <w:vAlign w:val="top"/>
          </w:tcPr>
          <w:p>
            <w:pPr>
              <w:pageBreakBefore w:val="0"/>
              <w:kinsoku/>
              <w:wordWrap/>
              <w:overflowPunct/>
              <w:topLinePunct w:val="0"/>
              <w:autoSpaceDE/>
              <w:autoSpaceDN/>
              <w:bidi w:val="0"/>
              <w:adjustRightInd/>
              <w:snapToGrid/>
              <w:spacing w:line="320" w:lineRule="exact"/>
              <w:jc w:val="both"/>
              <w:textAlignment w:val="auto"/>
              <w:rPr>
                <w:rFonts w:hint="eastAsia" w:ascii="仿宋" w:hAnsi="仿宋" w:eastAsia="仿宋" w:cs="仿宋"/>
                <w:kern w:val="2"/>
                <w:sz w:val="22"/>
                <w:szCs w:val="22"/>
                <w:lang w:val="en-US" w:eastAsia="zh-CN" w:bidi="ar-SA"/>
              </w:rPr>
            </w:pPr>
            <w:r>
              <w:rPr>
                <w:rFonts w:hint="eastAsia" w:ascii="仿宋" w:hAnsi="仿宋" w:eastAsia="仿宋" w:cs="仿宋"/>
                <w:sz w:val="22"/>
                <w:szCs w:val="22"/>
              </w:rPr>
              <w:t>4</w:t>
            </w:r>
          </w:p>
        </w:tc>
        <w:tc>
          <w:tcPr>
            <w:tcW w:w="874" w:type="dxa"/>
            <w:tcBorders>
              <w:bottom w:val="single" w:color="auto" w:sz="4" w:space="0"/>
            </w:tcBorders>
            <w:shd w:val="clear" w:color="auto" w:fill="FFFFFF"/>
            <w:vAlign w:val="top"/>
          </w:tcPr>
          <w:p>
            <w:pPr>
              <w:pageBreakBefore w:val="0"/>
              <w:kinsoku/>
              <w:wordWrap/>
              <w:overflowPunct/>
              <w:topLinePunct w:val="0"/>
              <w:autoSpaceDE/>
              <w:autoSpaceDN/>
              <w:bidi w:val="0"/>
              <w:adjustRightInd/>
              <w:snapToGrid/>
              <w:spacing w:line="320" w:lineRule="exact"/>
              <w:jc w:val="both"/>
              <w:textAlignment w:val="auto"/>
              <w:rPr>
                <w:rFonts w:hint="default" w:ascii="仿宋" w:hAnsi="仿宋" w:eastAsia="仿宋" w:cs="仿宋"/>
                <w:kern w:val="2"/>
                <w:sz w:val="22"/>
                <w:szCs w:val="22"/>
                <w:lang w:val="en-US" w:eastAsia="zh-CN" w:bidi="ar-SA"/>
              </w:rPr>
            </w:pPr>
            <w:r>
              <w:rPr>
                <w:rFonts w:hint="eastAsia" w:ascii="仿宋" w:hAnsi="仿宋" w:eastAsia="仿宋" w:cs="仿宋"/>
                <w:sz w:val="22"/>
                <w:szCs w:val="22"/>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7" w:hRule="atLeast"/>
          <w:jc w:val="center"/>
        </w:trPr>
        <w:tc>
          <w:tcPr>
            <w:tcW w:w="757" w:type="dxa"/>
            <w:vMerge w:val="continue"/>
            <w:shd w:val="clear" w:color="auto" w:fill="FFFFFF"/>
            <w:vAlign w:val="center"/>
          </w:tcPr>
          <w:p>
            <w:pPr>
              <w:spacing w:line="0" w:lineRule="atLeast"/>
              <w:jc w:val="center"/>
              <w:rPr>
                <w:rFonts w:ascii="宋体" w:hAnsi="宋体" w:cs="宋体"/>
                <w:color w:val="000000"/>
                <w:kern w:val="0"/>
                <w:sz w:val="22"/>
              </w:rPr>
            </w:pPr>
          </w:p>
        </w:tc>
        <w:tc>
          <w:tcPr>
            <w:tcW w:w="1478" w:type="dxa"/>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资金管理</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资金使用</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合规性</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项目资金使用是否符合相关的财务管理制度规定，用以反映和考核项目资金的规范运行情况。</w:t>
            </w:r>
          </w:p>
        </w:tc>
        <w:tc>
          <w:tcPr>
            <w:tcW w:w="990" w:type="dxa"/>
            <w:tcBorders>
              <w:left w:val="single" w:color="auto" w:sz="4" w:space="0"/>
            </w:tcBorders>
            <w:shd w:val="clear" w:color="000000" w:fill="FFFFFF"/>
            <w:vAlign w:val="top"/>
          </w:tcPr>
          <w:p>
            <w:pPr>
              <w:pageBreakBefore w:val="0"/>
              <w:kinsoku/>
              <w:wordWrap/>
              <w:overflowPunct/>
              <w:topLinePunct w:val="0"/>
              <w:autoSpaceDE/>
              <w:autoSpaceDN/>
              <w:bidi w:val="0"/>
              <w:adjustRightInd/>
              <w:snapToGrid/>
              <w:spacing w:line="320" w:lineRule="exact"/>
              <w:jc w:val="both"/>
              <w:textAlignment w:val="auto"/>
              <w:rPr>
                <w:rFonts w:hint="eastAsia" w:ascii="仿宋" w:hAnsi="仿宋" w:eastAsia="仿宋" w:cs="仿宋"/>
                <w:kern w:val="2"/>
                <w:sz w:val="22"/>
                <w:szCs w:val="22"/>
                <w:lang w:val="en-US" w:eastAsia="zh-CN" w:bidi="ar-SA"/>
              </w:rPr>
            </w:pPr>
            <w:r>
              <w:rPr>
                <w:rFonts w:hint="eastAsia" w:ascii="仿宋" w:hAnsi="仿宋" w:eastAsia="仿宋" w:cs="仿宋"/>
                <w:sz w:val="22"/>
                <w:szCs w:val="22"/>
              </w:rPr>
              <w:t>4</w:t>
            </w:r>
          </w:p>
        </w:tc>
        <w:tc>
          <w:tcPr>
            <w:tcW w:w="874" w:type="dxa"/>
            <w:tcBorders>
              <w:bottom w:val="single" w:color="auto" w:sz="4" w:space="0"/>
            </w:tcBorders>
            <w:shd w:val="clear" w:color="000000" w:fill="FFFFFF"/>
            <w:vAlign w:val="top"/>
          </w:tcPr>
          <w:p>
            <w:pPr>
              <w:pageBreakBefore w:val="0"/>
              <w:kinsoku/>
              <w:wordWrap/>
              <w:overflowPunct/>
              <w:topLinePunct w:val="0"/>
              <w:autoSpaceDE/>
              <w:autoSpaceDN/>
              <w:bidi w:val="0"/>
              <w:adjustRightInd/>
              <w:snapToGrid/>
              <w:spacing w:line="320" w:lineRule="exact"/>
              <w:jc w:val="both"/>
              <w:textAlignment w:val="auto"/>
              <w:rPr>
                <w:rFonts w:hint="eastAsia" w:ascii="仿宋" w:hAnsi="仿宋" w:eastAsia="仿宋" w:cs="仿宋"/>
                <w:kern w:val="2"/>
                <w:sz w:val="22"/>
                <w:szCs w:val="22"/>
                <w:lang w:val="en-US" w:eastAsia="zh-CN" w:bidi="ar-SA"/>
              </w:rPr>
            </w:pPr>
            <w:r>
              <w:rPr>
                <w:rFonts w:hint="eastAsia" w:ascii="仿宋" w:hAnsi="仿宋" w:eastAsia="仿宋" w:cs="仿宋"/>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86" w:hRule="atLeast"/>
          <w:jc w:val="center"/>
        </w:trPr>
        <w:tc>
          <w:tcPr>
            <w:tcW w:w="757" w:type="dxa"/>
            <w:vMerge w:val="continue"/>
            <w:shd w:val="clear" w:color="auto" w:fill="FFFFFF"/>
            <w:vAlign w:val="center"/>
          </w:tcPr>
          <w:p>
            <w:pPr>
              <w:spacing w:line="0" w:lineRule="atLeast"/>
              <w:jc w:val="center"/>
              <w:rPr>
                <w:rFonts w:ascii="宋体" w:hAnsi="宋体" w:cs="宋体"/>
                <w:color w:val="000000"/>
                <w:kern w:val="0"/>
                <w:sz w:val="22"/>
              </w:rPr>
            </w:pPr>
          </w:p>
        </w:tc>
        <w:tc>
          <w:tcPr>
            <w:tcW w:w="1478"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组织实施</w:t>
            </w:r>
          </w:p>
          <w:p>
            <w:pPr>
              <w:spacing w:line="0" w:lineRule="atLeast"/>
              <w:jc w:val="center"/>
              <w:rPr>
                <w:rFonts w:ascii="宋体" w:hAnsi="宋体" w:cs="宋体"/>
                <w:color w:val="000000"/>
                <w:kern w:val="0"/>
                <w:sz w:val="22"/>
              </w:rPr>
            </w:pPr>
            <w:r>
              <w:rPr>
                <w:rFonts w:hint="eastAsia" w:ascii="宋体" w:hAnsi="宋体" w:cs="宋体"/>
                <w:color w:val="000000"/>
                <w:kern w:val="0"/>
                <w:sz w:val="22"/>
              </w:rPr>
              <w:t>　</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管理制度</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健全性</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项目实施单位的财务和业务管理制度是否健全，用以反映和考核财务和业务管理制度对项目顺利实施的保障情况。</w:t>
            </w:r>
          </w:p>
        </w:tc>
        <w:tc>
          <w:tcPr>
            <w:tcW w:w="990" w:type="dxa"/>
            <w:tcBorders>
              <w:left w:val="single" w:color="auto" w:sz="4" w:space="0"/>
            </w:tcBorders>
            <w:shd w:val="clear" w:color="000000" w:fill="FFFFFF"/>
            <w:vAlign w:val="top"/>
          </w:tcPr>
          <w:p>
            <w:pPr>
              <w:pageBreakBefore w:val="0"/>
              <w:kinsoku/>
              <w:wordWrap/>
              <w:overflowPunct/>
              <w:topLinePunct w:val="0"/>
              <w:autoSpaceDE/>
              <w:autoSpaceDN/>
              <w:bidi w:val="0"/>
              <w:adjustRightInd/>
              <w:snapToGrid/>
              <w:spacing w:line="320" w:lineRule="exact"/>
              <w:jc w:val="both"/>
              <w:textAlignment w:val="auto"/>
              <w:rPr>
                <w:rFonts w:hint="eastAsia" w:ascii="仿宋" w:hAnsi="仿宋" w:eastAsia="仿宋" w:cs="仿宋"/>
                <w:kern w:val="2"/>
                <w:sz w:val="22"/>
                <w:szCs w:val="22"/>
                <w:lang w:val="en-US" w:eastAsia="zh-CN" w:bidi="ar-SA"/>
              </w:rPr>
            </w:pPr>
            <w:r>
              <w:rPr>
                <w:rFonts w:hint="eastAsia" w:ascii="仿宋" w:hAnsi="仿宋" w:eastAsia="仿宋" w:cs="仿宋"/>
                <w:sz w:val="22"/>
                <w:szCs w:val="22"/>
              </w:rPr>
              <w:t>4</w:t>
            </w:r>
          </w:p>
        </w:tc>
        <w:tc>
          <w:tcPr>
            <w:tcW w:w="874" w:type="dxa"/>
            <w:tcBorders>
              <w:bottom w:val="single" w:color="auto" w:sz="4" w:space="0"/>
            </w:tcBorders>
            <w:shd w:val="clear" w:color="000000" w:fill="FFFFFF"/>
            <w:vAlign w:val="top"/>
          </w:tcPr>
          <w:p>
            <w:pPr>
              <w:pageBreakBefore w:val="0"/>
              <w:kinsoku/>
              <w:wordWrap/>
              <w:overflowPunct/>
              <w:topLinePunct w:val="0"/>
              <w:autoSpaceDE/>
              <w:autoSpaceDN/>
              <w:bidi w:val="0"/>
              <w:adjustRightInd/>
              <w:snapToGrid/>
              <w:spacing w:line="320" w:lineRule="exact"/>
              <w:jc w:val="both"/>
              <w:textAlignment w:val="auto"/>
              <w:rPr>
                <w:rFonts w:hint="eastAsia" w:ascii="仿宋" w:hAnsi="仿宋" w:eastAsia="仿宋" w:cs="仿宋"/>
                <w:kern w:val="2"/>
                <w:sz w:val="22"/>
                <w:szCs w:val="22"/>
                <w:lang w:val="en-US" w:eastAsia="zh-CN" w:bidi="ar-SA"/>
              </w:rPr>
            </w:pPr>
            <w:r>
              <w:rPr>
                <w:rFonts w:hint="eastAsia" w:ascii="仿宋" w:hAnsi="仿宋" w:eastAsia="仿宋" w:cs="仿宋"/>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77" w:hRule="atLeast"/>
          <w:jc w:val="center"/>
        </w:trPr>
        <w:tc>
          <w:tcPr>
            <w:tcW w:w="757"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478"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制度执行</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有效性</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项目实施是否符合相关管理规定，用以反映和考核相关管理制度的有效执行情况。</w:t>
            </w:r>
          </w:p>
        </w:tc>
        <w:tc>
          <w:tcPr>
            <w:tcW w:w="990" w:type="dxa"/>
            <w:tcBorders>
              <w:left w:val="single" w:color="auto" w:sz="4" w:space="0"/>
            </w:tcBorders>
            <w:shd w:val="clear" w:color="000000" w:fill="FFFFFF"/>
            <w:vAlign w:val="top"/>
          </w:tcPr>
          <w:p>
            <w:pPr>
              <w:pageBreakBefore w:val="0"/>
              <w:kinsoku/>
              <w:wordWrap/>
              <w:overflowPunct/>
              <w:topLinePunct w:val="0"/>
              <w:autoSpaceDE/>
              <w:autoSpaceDN/>
              <w:bidi w:val="0"/>
              <w:adjustRightInd/>
              <w:snapToGrid/>
              <w:spacing w:line="320" w:lineRule="exact"/>
              <w:jc w:val="both"/>
              <w:textAlignment w:val="auto"/>
              <w:rPr>
                <w:rFonts w:hint="eastAsia" w:ascii="仿宋" w:hAnsi="仿宋" w:eastAsia="仿宋" w:cs="仿宋"/>
                <w:kern w:val="2"/>
                <w:sz w:val="22"/>
                <w:szCs w:val="22"/>
                <w:lang w:val="en-US" w:eastAsia="zh-CN" w:bidi="ar-SA"/>
              </w:rPr>
            </w:pPr>
            <w:r>
              <w:rPr>
                <w:rFonts w:hint="eastAsia" w:ascii="仿宋" w:hAnsi="仿宋" w:eastAsia="仿宋" w:cs="仿宋"/>
                <w:sz w:val="22"/>
                <w:szCs w:val="22"/>
              </w:rPr>
              <w:t>4</w:t>
            </w:r>
          </w:p>
        </w:tc>
        <w:tc>
          <w:tcPr>
            <w:tcW w:w="874" w:type="dxa"/>
            <w:tcBorders>
              <w:bottom w:val="single" w:color="auto" w:sz="4" w:space="0"/>
            </w:tcBorders>
            <w:shd w:val="clear" w:color="000000" w:fill="FFFFFF"/>
            <w:vAlign w:val="top"/>
          </w:tcPr>
          <w:p>
            <w:pPr>
              <w:pageBreakBefore w:val="0"/>
              <w:kinsoku/>
              <w:wordWrap/>
              <w:overflowPunct/>
              <w:topLinePunct w:val="0"/>
              <w:autoSpaceDE/>
              <w:autoSpaceDN/>
              <w:bidi w:val="0"/>
              <w:adjustRightInd/>
              <w:snapToGrid/>
              <w:spacing w:line="320" w:lineRule="exact"/>
              <w:jc w:val="both"/>
              <w:textAlignment w:val="auto"/>
              <w:rPr>
                <w:rFonts w:hint="eastAsia" w:ascii="仿宋" w:hAnsi="仿宋" w:eastAsia="仿宋" w:cs="仿宋"/>
                <w:kern w:val="2"/>
                <w:sz w:val="22"/>
                <w:szCs w:val="22"/>
                <w:lang w:val="en-US" w:eastAsia="zh-CN" w:bidi="ar-SA"/>
              </w:rPr>
            </w:pPr>
            <w:r>
              <w:rPr>
                <w:rFonts w:hint="eastAsia" w:ascii="仿宋" w:hAnsi="仿宋" w:eastAsia="仿宋" w:cs="仿宋"/>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36" w:hRule="atLeast"/>
          <w:jc w:val="center"/>
        </w:trPr>
        <w:tc>
          <w:tcPr>
            <w:tcW w:w="757"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产出</w:t>
            </w:r>
            <w:r>
              <w:rPr>
                <w:rFonts w:hint="eastAsia" w:ascii="仿宋" w:hAnsi="仿宋" w:eastAsia="仿宋" w:cs="仿宋"/>
                <w:b w:val="0"/>
                <w:bCs w:val="0"/>
                <w:color w:val="000000"/>
                <w:kern w:val="0"/>
                <w:sz w:val="22"/>
                <w:lang w:val="en-US" w:eastAsia="zh-CN"/>
              </w:rPr>
              <w:t>40分</w:t>
            </w:r>
          </w:p>
        </w:tc>
        <w:tc>
          <w:tcPr>
            <w:tcW w:w="1478" w:type="dxa"/>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产出数量</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实际完成率</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项目实施的实际产出数与计划产出数的比率，用以反映和考核项目产出数量目标的实现程度。</w:t>
            </w:r>
          </w:p>
        </w:tc>
        <w:tc>
          <w:tcPr>
            <w:tcW w:w="990" w:type="dxa"/>
            <w:tcBorders>
              <w:left w:val="single" w:color="auto" w:sz="4" w:space="0"/>
            </w:tcBorders>
            <w:shd w:val="clear" w:color="000000" w:fill="FFFFFF"/>
            <w:vAlign w:val="top"/>
          </w:tcPr>
          <w:p>
            <w:pPr>
              <w:pageBreakBefore w:val="0"/>
              <w:kinsoku/>
              <w:wordWrap/>
              <w:overflowPunct/>
              <w:topLinePunct w:val="0"/>
              <w:autoSpaceDE/>
              <w:autoSpaceDN/>
              <w:bidi w:val="0"/>
              <w:adjustRightInd/>
              <w:snapToGrid/>
              <w:spacing w:line="320" w:lineRule="exact"/>
              <w:jc w:val="both"/>
              <w:textAlignment w:val="auto"/>
              <w:rPr>
                <w:rFonts w:hint="eastAsia" w:ascii="仿宋" w:hAnsi="仿宋" w:eastAsia="仿宋" w:cs="仿宋"/>
                <w:kern w:val="2"/>
                <w:sz w:val="22"/>
                <w:szCs w:val="22"/>
                <w:lang w:val="en-US" w:eastAsia="zh-CN" w:bidi="ar-SA"/>
              </w:rPr>
            </w:pPr>
            <w:r>
              <w:rPr>
                <w:rFonts w:hint="eastAsia" w:ascii="仿宋" w:hAnsi="仿宋" w:eastAsia="仿宋" w:cs="仿宋"/>
                <w:sz w:val="22"/>
                <w:szCs w:val="22"/>
              </w:rPr>
              <w:t>10</w:t>
            </w:r>
          </w:p>
        </w:tc>
        <w:tc>
          <w:tcPr>
            <w:tcW w:w="874" w:type="dxa"/>
            <w:shd w:val="clear" w:color="000000" w:fill="FFFFFF"/>
            <w:vAlign w:val="top"/>
          </w:tcPr>
          <w:p>
            <w:pPr>
              <w:pageBreakBefore w:val="0"/>
              <w:kinsoku/>
              <w:wordWrap/>
              <w:overflowPunct/>
              <w:topLinePunct w:val="0"/>
              <w:autoSpaceDE/>
              <w:autoSpaceDN/>
              <w:bidi w:val="0"/>
              <w:adjustRightInd/>
              <w:snapToGrid/>
              <w:spacing w:line="320" w:lineRule="exact"/>
              <w:jc w:val="both"/>
              <w:textAlignment w:val="auto"/>
              <w:rPr>
                <w:rFonts w:hint="eastAsia" w:ascii="仿宋" w:hAnsi="仿宋" w:eastAsia="仿宋" w:cs="仿宋"/>
                <w:kern w:val="2"/>
                <w:sz w:val="22"/>
                <w:szCs w:val="22"/>
                <w:lang w:val="en-US" w:eastAsia="zh-CN" w:bidi="ar-SA"/>
              </w:rPr>
            </w:pPr>
            <w:r>
              <w:rPr>
                <w:rFonts w:hint="eastAsia" w:ascii="仿宋" w:hAnsi="仿宋" w:eastAsia="仿宋" w:cs="仿宋"/>
                <w:sz w:val="22"/>
                <w:szCs w:val="22"/>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4" w:hRule="atLeast"/>
          <w:jc w:val="center"/>
        </w:trPr>
        <w:tc>
          <w:tcPr>
            <w:tcW w:w="757"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478" w:type="dxa"/>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产出质量</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质量达标率</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项目完成的质量达标产出数与实际产出数的比率，用以反映和考核项目产出质量目标的实现程度。</w:t>
            </w:r>
          </w:p>
        </w:tc>
        <w:tc>
          <w:tcPr>
            <w:tcW w:w="990" w:type="dxa"/>
            <w:tcBorders>
              <w:left w:val="single" w:color="auto" w:sz="4" w:space="0"/>
            </w:tcBorders>
            <w:shd w:val="clear" w:color="000000" w:fill="FFFFFF"/>
            <w:vAlign w:val="top"/>
          </w:tcPr>
          <w:p>
            <w:pPr>
              <w:pageBreakBefore w:val="0"/>
              <w:kinsoku/>
              <w:wordWrap/>
              <w:overflowPunct/>
              <w:topLinePunct w:val="0"/>
              <w:autoSpaceDE/>
              <w:autoSpaceDN/>
              <w:bidi w:val="0"/>
              <w:adjustRightInd/>
              <w:snapToGrid/>
              <w:spacing w:line="320" w:lineRule="exact"/>
              <w:jc w:val="both"/>
              <w:textAlignment w:val="auto"/>
              <w:rPr>
                <w:rFonts w:hint="eastAsia" w:ascii="仿宋" w:hAnsi="仿宋" w:eastAsia="仿宋" w:cs="仿宋"/>
                <w:kern w:val="2"/>
                <w:sz w:val="22"/>
                <w:szCs w:val="22"/>
                <w:lang w:val="en-US" w:eastAsia="zh-CN" w:bidi="ar-SA"/>
              </w:rPr>
            </w:pPr>
            <w:r>
              <w:rPr>
                <w:rFonts w:hint="eastAsia" w:ascii="仿宋" w:hAnsi="仿宋" w:eastAsia="仿宋" w:cs="仿宋"/>
                <w:sz w:val="22"/>
                <w:szCs w:val="22"/>
              </w:rPr>
              <w:t>10</w:t>
            </w:r>
          </w:p>
        </w:tc>
        <w:tc>
          <w:tcPr>
            <w:tcW w:w="874" w:type="dxa"/>
            <w:shd w:val="clear" w:color="000000" w:fill="FFFFFF"/>
            <w:vAlign w:val="top"/>
          </w:tcPr>
          <w:p>
            <w:pPr>
              <w:pageBreakBefore w:val="0"/>
              <w:kinsoku/>
              <w:wordWrap/>
              <w:overflowPunct/>
              <w:topLinePunct w:val="0"/>
              <w:autoSpaceDE/>
              <w:autoSpaceDN/>
              <w:bidi w:val="0"/>
              <w:adjustRightInd/>
              <w:snapToGrid/>
              <w:spacing w:line="320" w:lineRule="exact"/>
              <w:jc w:val="both"/>
              <w:textAlignment w:val="auto"/>
              <w:rPr>
                <w:rFonts w:hint="eastAsia" w:ascii="仿宋" w:hAnsi="仿宋" w:eastAsia="仿宋" w:cs="仿宋"/>
                <w:kern w:val="2"/>
                <w:sz w:val="22"/>
                <w:szCs w:val="22"/>
                <w:lang w:val="en-US" w:eastAsia="zh-CN" w:bidi="ar-SA"/>
              </w:rPr>
            </w:pPr>
            <w:r>
              <w:rPr>
                <w:rFonts w:hint="eastAsia" w:ascii="仿宋" w:hAnsi="仿宋" w:eastAsia="仿宋" w:cs="仿宋"/>
                <w:sz w:val="22"/>
                <w:szCs w:val="22"/>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09" w:hRule="atLeast"/>
          <w:jc w:val="center"/>
        </w:trPr>
        <w:tc>
          <w:tcPr>
            <w:tcW w:w="757" w:type="dxa"/>
            <w:vMerge w:val="continue"/>
            <w:shd w:val="clear" w:color="auto" w:fill="FFFFFF"/>
            <w:vAlign w:val="center"/>
          </w:tcPr>
          <w:p>
            <w:pPr>
              <w:spacing w:line="0" w:lineRule="atLeast"/>
              <w:jc w:val="center"/>
              <w:rPr>
                <w:rFonts w:ascii="宋体" w:hAnsi="宋体" w:cs="宋体"/>
                <w:color w:val="000000"/>
                <w:kern w:val="0"/>
                <w:sz w:val="22"/>
              </w:rPr>
            </w:pPr>
          </w:p>
        </w:tc>
        <w:tc>
          <w:tcPr>
            <w:tcW w:w="1478" w:type="dxa"/>
            <w:shd w:val="clear" w:color="auto" w:fill="FFFFFF"/>
            <w:vAlign w:val="center"/>
          </w:tcPr>
          <w:p>
            <w:pPr>
              <w:spacing w:line="0" w:lineRule="atLeast"/>
              <w:jc w:val="center"/>
              <w:rPr>
                <w:rFonts w:ascii="宋体" w:hAnsi="宋体" w:cs="宋体"/>
                <w:color w:val="000000"/>
                <w:kern w:val="0"/>
                <w:sz w:val="22"/>
              </w:rPr>
            </w:pPr>
            <w:r>
              <w:rPr>
                <w:rFonts w:hint="eastAsia" w:ascii="宋体" w:hAnsi="宋体" w:cs="宋体"/>
                <w:color w:val="000000"/>
                <w:kern w:val="0"/>
                <w:sz w:val="22"/>
              </w:rPr>
              <w:t>产出时效</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完成及时性</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项目实际完成时间与计划完成时间的比较，用以反映和考核项目产出时效目标的实现程度。</w:t>
            </w:r>
          </w:p>
        </w:tc>
        <w:tc>
          <w:tcPr>
            <w:tcW w:w="990" w:type="dxa"/>
            <w:tcBorders>
              <w:left w:val="single" w:color="auto" w:sz="4" w:space="0"/>
            </w:tcBorders>
            <w:shd w:val="clear" w:color="000000" w:fill="FFFFFF"/>
            <w:vAlign w:val="top"/>
          </w:tcPr>
          <w:p>
            <w:pPr>
              <w:pageBreakBefore w:val="0"/>
              <w:kinsoku/>
              <w:wordWrap/>
              <w:overflowPunct/>
              <w:topLinePunct w:val="0"/>
              <w:autoSpaceDE/>
              <w:autoSpaceDN/>
              <w:bidi w:val="0"/>
              <w:adjustRightInd/>
              <w:snapToGrid/>
              <w:spacing w:line="320" w:lineRule="exact"/>
              <w:jc w:val="both"/>
              <w:textAlignment w:val="auto"/>
              <w:rPr>
                <w:rFonts w:hint="eastAsia" w:ascii="仿宋" w:hAnsi="仿宋" w:eastAsia="仿宋" w:cs="仿宋"/>
                <w:kern w:val="2"/>
                <w:sz w:val="22"/>
                <w:szCs w:val="22"/>
                <w:lang w:val="en-US" w:eastAsia="zh-CN" w:bidi="ar-SA"/>
              </w:rPr>
            </w:pPr>
            <w:r>
              <w:rPr>
                <w:rFonts w:hint="eastAsia" w:ascii="仿宋" w:hAnsi="仿宋" w:eastAsia="仿宋" w:cs="仿宋"/>
                <w:sz w:val="22"/>
                <w:szCs w:val="22"/>
              </w:rPr>
              <w:t>10</w:t>
            </w:r>
          </w:p>
        </w:tc>
        <w:tc>
          <w:tcPr>
            <w:tcW w:w="874" w:type="dxa"/>
            <w:shd w:val="clear" w:color="000000" w:fill="FFFFFF"/>
            <w:vAlign w:val="top"/>
          </w:tcPr>
          <w:p>
            <w:pPr>
              <w:pageBreakBefore w:val="0"/>
              <w:kinsoku/>
              <w:wordWrap/>
              <w:overflowPunct/>
              <w:topLinePunct w:val="0"/>
              <w:autoSpaceDE/>
              <w:autoSpaceDN/>
              <w:bidi w:val="0"/>
              <w:adjustRightInd/>
              <w:snapToGrid/>
              <w:spacing w:line="320" w:lineRule="exact"/>
              <w:jc w:val="both"/>
              <w:textAlignment w:val="auto"/>
              <w:rPr>
                <w:rFonts w:hint="default" w:ascii="仿宋" w:hAnsi="仿宋" w:eastAsia="仿宋" w:cs="仿宋"/>
                <w:kern w:val="2"/>
                <w:sz w:val="22"/>
                <w:szCs w:val="22"/>
                <w:lang w:val="en-US" w:eastAsia="zh-CN" w:bidi="ar-SA"/>
              </w:rPr>
            </w:pPr>
            <w:r>
              <w:rPr>
                <w:rFonts w:hint="eastAsia" w:ascii="仿宋" w:hAnsi="仿宋" w:eastAsia="仿宋" w:cs="仿宋"/>
                <w:sz w:val="22"/>
                <w:szCs w:val="22"/>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16" w:hRule="atLeast"/>
          <w:jc w:val="center"/>
        </w:trPr>
        <w:tc>
          <w:tcPr>
            <w:tcW w:w="757"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478" w:type="dxa"/>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产出成本</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成本节约率</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完成项目计划工作目标的实际节约成本与计划成本的比率，用以反映和考核项目的成本节约程度。</w:t>
            </w:r>
          </w:p>
        </w:tc>
        <w:tc>
          <w:tcPr>
            <w:tcW w:w="990" w:type="dxa"/>
            <w:tcBorders>
              <w:left w:val="single" w:color="auto" w:sz="4" w:space="0"/>
            </w:tcBorders>
            <w:shd w:val="clear" w:color="auto" w:fill="FFFFFF"/>
            <w:vAlign w:val="top"/>
          </w:tcPr>
          <w:p>
            <w:pPr>
              <w:pageBreakBefore w:val="0"/>
              <w:kinsoku/>
              <w:wordWrap/>
              <w:overflowPunct/>
              <w:topLinePunct w:val="0"/>
              <w:autoSpaceDE/>
              <w:autoSpaceDN/>
              <w:bidi w:val="0"/>
              <w:adjustRightInd/>
              <w:snapToGrid/>
              <w:spacing w:line="320" w:lineRule="exact"/>
              <w:jc w:val="both"/>
              <w:textAlignment w:val="auto"/>
              <w:rPr>
                <w:rFonts w:hint="eastAsia" w:ascii="仿宋" w:hAnsi="仿宋" w:eastAsia="仿宋" w:cs="仿宋"/>
                <w:kern w:val="2"/>
                <w:sz w:val="22"/>
                <w:szCs w:val="22"/>
                <w:lang w:val="en-US" w:eastAsia="zh-CN" w:bidi="ar-SA"/>
              </w:rPr>
            </w:pPr>
            <w:r>
              <w:rPr>
                <w:rFonts w:hint="eastAsia" w:ascii="仿宋" w:hAnsi="仿宋" w:eastAsia="仿宋" w:cs="仿宋"/>
                <w:sz w:val="22"/>
                <w:szCs w:val="22"/>
              </w:rPr>
              <w:t>10</w:t>
            </w:r>
          </w:p>
        </w:tc>
        <w:tc>
          <w:tcPr>
            <w:tcW w:w="874" w:type="dxa"/>
            <w:shd w:val="clear" w:color="auto" w:fill="FFFFFF"/>
            <w:vAlign w:val="top"/>
          </w:tcPr>
          <w:p>
            <w:pPr>
              <w:pageBreakBefore w:val="0"/>
              <w:kinsoku/>
              <w:wordWrap/>
              <w:overflowPunct/>
              <w:topLinePunct w:val="0"/>
              <w:autoSpaceDE/>
              <w:autoSpaceDN/>
              <w:bidi w:val="0"/>
              <w:adjustRightInd/>
              <w:snapToGrid/>
              <w:spacing w:line="320" w:lineRule="exact"/>
              <w:jc w:val="both"/>
              <w:textAlignment w:val="auto"/>
              <w:rPr>
                <w:rFonts w:hint="default" w:ascii="仿宋" w:hAnsi="仿宋" w:eastAsia="仿宋" w:cs="仿宋"/>
                <w:kern w:val="2"/>
                <w:sz w:val="22"/>
                <w:szCs w:val="22"/>
                <w:lang w:val="en-US" w:eastAsia="zh-CN" w:bidi="ar-SA"/>
              </w:rPr>
            </w:pPr>
            <w:r>
              <w:rPr>
                <w:rFonts w:hint="eastAsia" w:ascii="仿宋" w:hAnsi="仿宋" w:eastAsia="仿宋" w:cs="仿宋"/>
                <w:sz w:val="22"/>
                <w:szCs w:val="22"/>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05" w:hRule="atLeast"/>
          <w:jc w:val="center"/>
        </w:trPr>
        <w:tc>
          <w:tcPr>
            <w:tcW w:w="757"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效益</w:t>
            </w:r>
            <w:r>
              <w:rPr>
                <w:rFonts w:hint="eastAsia" w:ascii="仿宋" w:hAnsi="仿宋" w:eastAsia="仿宋" w:cs="仿宋"/>
                <w:b w:val="0"/>
                <w:bCs w:val="0"/>
                <w:color w:val="000000"/>
                <w:kern w:val="0"/>
                <w:sz w:val="22"/>
                <w:lang w:val="en-US" w:eastAsia="zh-CN"/>
              </w:rPr>
              <w:t>20分</w:t>
            </w:r>
            <w:r>
              <w:rPr>
                <w:rFonts w:hint="eastAsia" w:ascii="宋体" w:hAnsi="宋体" w:cs="宋体"/>
                <w:color w:val="000000"/>
                <w:kern w:val="0"/>
                <w:sz w:val="22"/>
              </w:rPr>
              <w:t>　</w:t>
            </w:r>
          </w:p>
        </w:tc>
        <w:tc>
          <w:tcPr>
            <w:tcW w:w="1478"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项目效益　</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实施效益</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项目实施所产生的效益。</w:t>
            </w:r>
          </w:p>
        </w:tc>
        <w:tc>
          <w:tcPr>
            <w:tcW w:w="990" w:type="dxa"/>
            <w:tcBorders>
              <w:left w:val="single" w:color="auto" w:sz="4" w:space="0"/>
            </w:tcBorders>
            <w:shd w:val="clear" w:color="auto" w:fill="FFFFFF"/>
            <w:vAlign w:val="top"/>
          </w:tcPr>
          <w:p>
            <w:pPr>
              <w:pageBreakBefore w:val="0"/>
              <w:kinsoku/>
              <w:wordWrap/>
              <w:overflowPunct/>
              <w:topLinePunct w:val="0"/>
              <w:autoSpaceDE/>
              <w:autoSpaceDN/>
              <w:bidi w:val="0"/>
              <w:adjustRightInd/>
              <w:snapToGrid/>
              <w:spacing w:line="320" w:lineRule="exact"/>
              <w:jc w:val="both"/>
              <w:textAlignment w:val="auto"/>
              <w:rPr>
                <w:rFonts w:hint="eastAsia" w:ascii="仿宋" w:hAnsi="仿宋" w:eastAsia="仿宋" w:cs="仿宋"/>
                <w:kern w:val="2"/>
                <w:sz w:val="22"/>
                <w:szCs w:val="22"/>
                <w:lang w:val="en-US" w:eastAsia="zh-CN" w:bidi="ar-SA"/>
              </w:rPr>
            </w:pPr>
            <w:r>
              <w:rPr>
                <w:rFonts w:hint="eastAsia" w:ascii="仿宋" w:hAnsi="仿宋" w:eastAsia="仿宋" w:cs="仿宋"/>
                <w:sz w:val="22"/>
                <w:szCs w:val="22"/>
              </w:rPr>
              <w:t>15</w:t>
            </w:r>
          </w:p>
        </w:tc>
        <w:tc>
          <w:tcPr>
            <w:tcW w:w="874" w:type="dxa"/>
            <w:shd w:val="clear" w:color="auto" w:fill="FFFFFF"/>
            <w:vAlign w:val="top"/>
          </w:tcPr>
          <w:p>
            <w:pPr>
              <w:pageBreakBefore w:val="0"/>
              <w:kinsoku/>
              <w:wordWrap/>
              <w:overflowPunct/>
              <w:topLinePunct w:val="0"/>
              <w:autoSpaceDE/>
              <w:autoSpaceDN/>
              <w:bidi w:val="0"/>
              <w:adjustRightInd/>
              <w:snapToGrid/>
              <w:spacing w:line="320" w:lineRule="exact"/>
              <w:jc w:val="both"/>
              <w:textAlignment w:val="auto"/>
              <w:rPr>
                <w:rFonts w:hint="default" w:ascii="仿宋" w:hAnsi="仿宋" w:eastAsia="仿宋" w:cs="仿宋"/>
                <w:kern w:val="2"/>
                <w:sz w:val="22"/>
                <w:szCs w:val="22"/>
                <w:lang w:val="en-US" w:eastAsia="zh-CN" w:bidi="ar-SA"/>
              </w:rPr>
            </w:pPr>
            <w:r>
              <w:rPr>
                <w:rFonts w:hint="eastAsia" w:ascii="仿宋" w:hAnsi="仿宋" w:eastAsia="仿宋" w:cs="仿宋"/>
                <w:sz w:val="22"/>
                <w:szCs w:val="22"/>
                <w:lang w:val="en-US" w:eastAsia="zh-CN"/>
              </w:rPr>
              <w:t>15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20" w:hRule="atLeast"/>
          <w:jc w:val="center"/>
        </w:trPr>
        <w:tc>
          <w:tcPr>
            <w:tcW w:w="757"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478"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满意度</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社会公众或服务对象对项目实施效果的满意程度。</w:t>
            </w:r>
          </w:p>
        </w:tc>
        <w:tc>
          <w:tcPr>
            <w:tcW w:w="990" w:type="dxa"/>
            <w:tcBorders>
              <w:left w:val="single" w:color="auto" w:sz="4" w:space="0"/>
            </w:tcBorders>
            <w:shd w:val="clear" w:color="000000" w:fill="FFFFFF"/>
            <w:vAlign w:val="top"/>
          </w:tcPr>
          <w:p>
            <w:pPr>
              <w:pageBreakBefore w:val="0"/>
              <w:kinsoku/>
              <w:wordWrap/>
              <w:overflowPunct/>
              <w:topLinePunct w:val="0"/>
              <w:autoSpaceDE/>
              <w:autoSpaceDN/>
              <w:bidi w:val="0"/>
              <w:adjustRightInd/>
              <w:snapToGrid/>
              <w:spacing w:line="320" w:lineRule="exact"/>
              <w:jc w:val="both"/>
              <w:textAlignment w:val="auto"/>
              <w:rPr>
                <w:rFonts w:hint="eastAsia" w:ascii="仿宋" w:hAnsi="仿宋" w:eastAsia="仿宋" w:cs="仿宋"/>
                <w:kern w:val="2"/>
                <w:sz w:val="22"/>
                <w:szCs w:val="22"/>
                <w:lang w:val="en-US" w:eastAsia="zh-CN" w:bidi="ar-SA"/>
              </w:rPr>
            </w:pPr>
            <w:r>
              <w:rPr>
                <w:rFonts w:hint="eastAsia" w:ascii="仿宋" w:hAnsi="仿宋" w:eastAsia="仿宋" w:cs="仿宋"/>
                <w:sz w:val="22"/>
                <w:szCs w:val="22"/>
              </w:rPr>
              <w:t>5</w:t>
            </w:r>
          </w:p>
        </w:tc>
        <w:tc>
          <w:tcPr>
            <w:tcW w:w="874" w:type="dxa"/>
            <w:shd w:val="clear" w:color="000000" w:fill="FFFFFF"/>
            <w:vAlign w:val="top"/>
          </w:tcPr>
          <w:p>
            <w:pPr>
              <w:pageBreakBefore w:val="0"/>
              <w:kinsoku/>
              <w:wordWrap/>
              <w:overflowPunct/>
              <w:topLinePunct w:val="0"/>
              <w:autoSpaceDE/>
              <w:autoSpaceDN/>
              <w:bidi w:val="0"/>
              <w:adjustRightInd/>
              <w:snapToGrid/>
              <w:spacing w:line="320" w:lineRule="exact"/>
              <w:jc w:val="both"/>
              <w:textAlignment w:val="auto"/>
              <w:rPr>
                <w:rFonts w:hint="eastAsia" w:ascii="仿宋" w:hAnsi="仿宋" w:eastAsia="仿宋" w:cs="仿宋"/>
                <w:kern w:val="2"/>
                <w:sz w:val="22"/>
                <w:szCs w:val="22"/>
                <w:lang w:val="en-US" w:eastAsia="zh-CN" w:bidi="ar-SA"/>
              </w:rPr>
            </w:pPr>
            <w:r>
              <w:rPr>
                <w:rFonts w:hint="eastAsia" w:ascii="仿宋" w:hAnsi="仿宋" w:eastAsia="仿宋" w:cs="仿宋"/>
                <w:sz w:val="22"/>
                <w:szCs w:val="22"/>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02" w:hRule="atLeast"/>
          <w:jc w:val="center"/>
        </w:trPr>
        <w:tc>
          <w:tcPr>
            <w:tcW w:w="4110" w:type="dxa"/>
            <w:gridSpan w:val="3"/>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b/>
                <w:bCs/>
                <w:color w:val="000000"/>
                <w:kern w:val="0"/>
                <w:sz w:val="22"/>
              </w:rPr>
              <w:t>总分</w:t>
            </w:r>
          </w:p>
        </w:tc>
        <w:tc>
          <w:tcPr>
            <w:tcW w:w="3885" w:type="dxa"/>
            <w:tcBorders>
              <w:right w:val="single" w:color="auto" w:sz="4" w:space="0"/>
            </w:tcBorders>
            <w:shd w:val="clear" w:color="auto" w:fill="FFFFFF"/>
          </w:tcPr>
          <w:p>
            <w:pPr>
              <w:widowControl/>
              <w:spacing w:line="0" w:lineRule="atLeast"/>
              <w:jc w:val="center"/>
              <w:rPr>
                <w:rFonts w:ascii="宋体" w:hAnsi="宋体" w:cs="宋体"/>
                <w:color w:val="000000"/>
                <w:kern w:val="0"/>
                <w:sz w:val="22"/>
              </w:rPr>
            </w:pPr>
          </w:p>
        </w:tc>
        <w:tc>
          <w:tcPr>
            <w:tcW w:w="990" w:type="dxa"/>
            <w:tcBorders>
              <w:left w:val="single" w:color="auto" w:sz="4" w:space="0"/>
            </w:tcBorders>
            <w:shd w:val="clear" w:color="auto" w:fill="FFFFFF"/>
            <w:vAlign w:val="center"/>
          </w:tcPr>
          <w:p>
            <w:pPr>
              <w:widowControl/>
              <w:spacing w:line="0" w:lineRule="atLeast"/>
              <w:jc w:val="center"/>
              <w:rPr>
                <w:rFonts w:hint="default" w:ascii="宋体" w:hAnsi="宋体" w:eastAsia="仿宋_GB2312" w:cs="宋体"/>
                <w:color w:val="000000"/>
                <w:kern w:val="0"/>
                <w:sz w:val="22"/>
                <w:lang w:val="en-US" w:eastAsia="zh-CN"/>
              </w:rPr>
            </w:pPr>
            <w:r>
              <w:rPr>
                <w:rFonts w:hint="eastAsia" w:ascii="宋体" w:hAnsi="宋体" w:cs="宋体"/>
                <w:color w:val="000000"/>
                <w:kern w:val="0"/>
                <w:sz w:val="22"/>
                <w:lang w:val="en-US" w:eastAsia="zh-CN"/>
              </w:rPr>
              <w:t>100</w:t>
            </w:r>
          </w:p>
        </w:tc>
        <w:tc>
          <w:tcPr>
            <w:tcW w:w="874" w:type="dxa"/>
            <w:shd w:val="clear" w:color="auto" w:fill="FFFFFF"/>
            <w:vAlign w:val="center"/>
          </w:tcPr>
          <w:p>
            <w:pPr>
              <w:widowControl/>
              <w:spacing w:line="0" w:lineRule="atLeast"/>
              <w:jc w:val="center"/>
              <w:rPr>
                <w:rFonts w:hint="eastAsia" w:ascii="宋体" w:hAnsi="宋体" w:eastAsia="仿宋_GB2312" w:cs="宋体"/>
                <w:color w:val="000000"/>
                <w:kern w:val="0"/>
                <w:sz w:val="22"/>
                <w:lang w:val="en-US" w:eastAsia="zh-CN"/>
              </w:rPr>
            </w:pPr>
            <w:r>
              <w:rPr>
                <w:rFonts w:hint="eastAsia" w:ascii="宋体" w:hAnsi="宋体" w:cs="宋体"/>
                <w:color w:val="000000"/>
                <w:kern w:val="0"/>
                <w:sz w:val="22"/>
                <w:lang w:val="en-US" w:eastAsia="zh-CN"/>
              </w:rPr>
              <w:t>100</w:t>
            </w:r>
          </w:p>
        </w:tc>
      </w:tr>
    </w:tbl>
    <w:p>
      <w:pPr>
        <w:sectPr>
          <w:pgSz w:w="11906" w:h="16838"/>
          <w:pgMar w:top="1928" w:right="1531" w:bottom="1701" w:left="1531" w:header="737" w:footer="851" w:gutter="0"/>
          <w:cols w:space="720" w:num="1"/>
          <w:docGrid w:type="lines" w:linePitch="408" w:charSpace="0"/>
        </w:sectPr>
      </w:pPr>
    </w:p>
    <w:p>
      <w:pPr>
        <w:spacing w:line="360" w:lineRule="auto"/>
        <w:rPr>
          <w:b/>
          <w:bCs/>
        </w:rPr>
      </w:pPr>
      <w:r>
        <w:rPr>
          <w:rFonts w:hint="eastAsia"/>
          <w:b/>
          <w:bCs/>
        </w:rPr>
        <w:t>3、评价方法</w:t>
      </w:r>
    </w:p>
    <w:p>
      <w:pPr>
        <w:pageBreakBefore w:val="0"/>
        <w:kinsoku/>
        <w:wordWrap/>
        <w:overflowPunct/>
        <w:topLinePunct w:val="0"/>
        <w:autoSpaceDE/>
        <w:autoSpaceDN/>
        <w:bidi w:val="0"/>
        <w:adjustRightInd/>
        <w:spacing w:line="560" w:lineRule="exact"/>
        <w:ind w:firstLine="640" w:firstLineChars="200"/>
        <w:textAlignment w:val="auto"/>
        <w:rPr>
          <w:rStyle w:val="13"/>
          <w:rFonts w:hint="eastAsia" w:ascii="仿宋" w:hAnsi="仿宋" w:eastAsia="仿宋" w:cs="仿宋"/>
          <w:b w:val="0"/>
          <w:bCs w:val="0"/>
          <w:color w:val="auto"/>
          <w:sz w:val="32"/>
          <w:szCs w:val="32"/>
        </w:rPr>
      </w:pPr>
      <w:r>
        <w:rPr>
          <w:rFonts w:hint="eastAsia" w:ascii="仿宋" w:hAnsi="仿宋" w:eastAsia="仿宋" w:cs="仿宋"/>
          <w:bCs/>
          <w:color w:val="auto"/>
          <w:sz w:val="32"/>
          <w:szCs w:val="32"/>
        </w:rPr>
        <w:t>本次</w:t>
      </w:r>
      <w:r>
        <w:rPr>
          <w:rFonts w:hint="eastAsia" w:ascii="仿宋" w:hAnsi="仿宋" w:eastAsia="仿宋" w:cs="仿宋"/>
          <w:bCs/>
          <w:color w:val="auto"/>
          <w:sz w:val="32"/>
          <w:szCs w:val="32"/>
          <w:lang w:val="en-US" w:eastAsia="zh-CN"/>
        </w:rPr>
        <w:t>项目</w:t>
      </w:r>
      <w:r>
        <w:rPr>
          <w:rFonts w:hint="eastAsia" w:ascii="仿宋" w:hAnsi="仿宋" w:eastAsia="仿宋" w:cs="仿宋"/>
          <w:bCs/>
          <w:color w:val="auto"/>
          <w:sz w:val="32"/>
          <w:szCs w:val="32"/>
        </w:rPr>
        <w:t>支出绩效自评采用因素分析法，原因是：本项目需要考虑内外部因素产生的影响及量化社会效益进行分析评价，因此选择因素分析法能更好的对该项目的资金进行评价。</w:t>
      </w:r>
    </w:p>
    <w:p>
      <w:pPr>
        <w:pageBreakBefore w:val="0"/>
        <w:kinsoku/>
        <w:wordWrap/>
        <w:overflowPunct/>
        <w:topLinePunct w:val="0"/>
        <w:autoSpaceDE/>
        <w:autoSpaceDN/>
        <w:bidi w:val="0"/>
        <w:spacing w:line="560" w:lineRule="exact"/>
        <w:jc w:val="left"/>
        <w:textAlignment w:val="auto"/>
        <w:rPr>
          <w:rFonts w:hint="eastAsia" w:ascii="仿宋_GB2312" w:hAnsi="仿宋" w:eastAsia="仿宋_GB2312" w:cs="宋体"/>
          <w:b/>
          <w:bCs/>
          <w:color w:val="333333"/>
          <w:sz w:val="32"/>
          <w:szCs w:val="32"/>
        </w:rPr>
      </w:pPr>
      <w:r>
        <w:rPr>
          <w:rFonts w:hint="eastAsia" w:ascii="仿宋_GB2312" w:hAnsi="仿宋" w:eastAsia="仿宋_GB2312" w:cs="宋体"/>
          <w:b/>
          <w:bCs/>
          <w:color w:val="333333"/>
          <w:sz w:val="32"/>
          <w:szCs w:val="32"/>
        </w:rPr>
        <w:t>4、绩效评价标准</w:t>
      </w:r>
    </w:p>
    <w:p>
      <w:pPr>
        <w:pageBreakBefore w:val="0"/>
        <w:kinsoku/>
        <w:wordWrap/>
        <w:overflowPunct/>
        <w:topLinePunct w:val="0"/>
        <w:autoSpaceDE/>
        <w:autoSpaceDN/>
        <w:bidi w:val="0"/>
        <w:spacing w:line="560" w:lineRule="exact"/>
        <w:ind w:firstLine="640" w:firstLineChars="200"/>
        <w:jc w:val="left"/>
        <w:textAlignment w:val="auto"/>
      </w:pPr>
      <w:r>
        <w:rPr>
          <w:rFonts w:hint="eastAsia" w:ascii="仿宋" w:hAnsi="仿宋" w:eastAsia="仿宋" w:cs="仿宋"/>
          <w:color w:val="333333"/>
          <w:sz w:val="32"/>
          <w:szCs w:val="32"/>
        </w:rPr>
        <w:t>本次评价主要采用</w:t>
      </w:r>
      <w:r>
        <w:rPr>
          <w:rFonts w:hint="eastAsia" w:ascii="仿宋" w:hAnsi="仿宋" w:eastAsia="仿宋" w:cs="仿宋"/>
          <w:sz w:val="32"/>
          <w:szCs w:val="32"/>
        </w:rPr>
        <w:t>了计划标准和行业标准。该项目设置年初绩效目标申报表时参照了国家公布的行业指标数据制定的标准。采用行业标准，可提高预算编制和预算额度测算准确率，使评价结果更加科学真实。</w:t>
      </w:r>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6" w:name="_Toc68703833"/>
      <w:r>
        <w:rPr>
          <w:rFonts w:hint="eastAsia" w:ascii="仿宋_GB2312" w:eastAsia="仿宋_GB2312"/>
          <w:b w:val="0"/>
          <w:bCs w:val="0"/>
        </w:rPr>
        <w:t>（三）绩效评价工作过程。</w:t>
      </w:r>
      <w:bookmarkEnd w:id="6"/>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eastAsia="仿宋_GB2312"/>
          <w:bCs/>
          <w:color w:val="auto"/>
          <w:sz w:val="32"/>
          <w:szCs w:val="32"/>
        </w:rPr>
      </w:pPr>
      <w:r>
        <w:rPr>
          <w:rFonts w:hint="eastAsia" w:eastAsia="仿宋_GB2312"/>
          <w:bCs/>
          <w:color w:val="auto"/>
          <w:sz w:val="32"/>
          <w:szCs w:val="32"/>
          <w:lang w:val="en-US" w:eastAsia="zh-CN"/>
        </w:rPr>
        <w:t>1.</w:t>
      </w:r>
      <w:r>
        <w:rPr>
          <w:rFonts w:hint="eastAsia" w:eastAsia="仿宋_GB2312"/>
          <w:bCs/>
          <w:color w:val="auto"/>
          <w:sz w:val="32"/>
          <w:szCs w:val="32"/>
        </w:rPr>
        <w:t>前期准备。首先成立评价工作组，开展前期调研；其次明确项目绩效目标，设计绩效评价指标体系并确定绩效评价方法；接着确定现场和非现场评价范围，设计资料清单；最后制定评价实施方案并进行论证。</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eastAsia="仿宋_GB2312"/>
          <w:bCs/>
          <w:color w:val="auto"/>
          <w:sz w:val="32"/>
          <w:szCs w:val="32"/>
        </w:rPr>
      </w:pPr>
      <w:r>
        <w:rPr>
          <w:rFonts w:hint="eastAsia" w:eastAsia="仿宋_GB2312"/>
          <w:bCs/>
          <w:color w:val="auto"/>
          <w:sz w:val="32"/>
          <w:szCs w:val="32"/>
          <w:lang w:val="en-US" w:eastAsia="zh-CN"/>
        </w:rPr>
        <w:t>2.</w:t>
      </w:r>
      <w:r>
        <w:rPr>
          <w:rFonts w:hint="eastAsia" w:eastAsia="仿宋_GB2312"/>
          <w:bCs/>
          <w:color w:val="auto"/>
          <w:sz w:val="32"/>
          <w:szCs w:val="32"/>
        </w:rPr>
        <w:t>组织实施。制定绩效评价工作方案，具体包括项目概况、评价思路、方法手段、组织实施、进度安排等。收集项目立项依据、相关会议纪要、实施方案、财政资金分配方案、支付管理情况等相关评价资料并进行梳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color w:val="auto"/>
          <w:sz w:val="32"/>
          <w:szCs w:val="32"/>
        </w:rPr>
      </w:pPr>
      <w:r>
        <w:rPr>
          <w:rFonts w:hint="eastAsia" w:eastAsia="仿宋_GB2312"/>
          <w:bCs/>
          <w:color w:val="auto"/>
          <w:sz w:val="32"/>
          <w:szCs w:val="32"/>
          <w:lang w:val="en-US" w:eastAsia="zh-CN"/>
        </w:rPr>
        <w:t>3.</w:t>
      </w:r>
      <w:r>
        <w:rPr>
          <w:rFonts w:hint="eastAsia" w:eastAsia="仿宋_GB2312"/>
          <w:bCs/>
          <w:color w:val="auto"/>
          <w:sz w:val="32"/>
          <w:szCs w:val="32"/>
        </w:rPr>
        <w:t>分析评价。根据收集梳理的资料围绕项目立项、资金落实、业务管理、财务管理、项目产出、项目效益等内容，对照已确定的绩效评价指标进行详细全面的分析评价，逐项打分并形成绩效评价最终结果。</w:t>
      </w:r>
    </w:p>
    <w:p>
      <w:pPr>
        <w:pStyle w:val="9"/>
      </w:pPr>
    </w:p>
    <w:p>
      <w:pPr>
        <w:pStyle w:val="3"/>
        <w:spacing w:line="360" w:lineRule="auto"/>
        <w:rPr>
          <w:rFonts w:ascii="宋体" w:hAnsi="宋体" w:eastAsia="宋体"/>
          <w:sz w:val="32"/>
          <w:szCs w:val="32"/>
        </w:rPr>
      </w:pPr>
      <w:bookmarkStart w:id="7" w:name="_Toc68703834"/>
      <w:r>
        <w:rPr>
          <w:rFonts w:hint="eastAsia" w:ascii="宋体" w:hAnsi="宋体" w:eastAsia="宋体"/>
          <w:sz w:val="32"/>
          <w:szCs w:val="32"/>
        </w:rPr>
        <w:t>三、综合评价情况及评价结论</w:t>
      </w:r>
      <w:bookmarkEnd w:id="7"/>
    </w:p>
    <w:p>
      <w:pPr>
        <w:pStyle w:val="4"/>
        <w:spacing w:line="360" w:lineRule="auto"/>
        <w:rPr>
          <w:rFonts w:ascii="仿宋_GB2312" w:eastAsia="仿宋_GB2312"/>
          <w:b w:val="0"/>
          <w:bCs w:val="0"/>
        </w:rPr>
      </w:pPr>
      <w:bookmarkStart w:id="8" w:name="_Toc68703835"/>
      <w:r>
        <w:rPr>
          <w:rFonts w:hint="eastAsia" w:ascii="仿宋_GB2312" w:eastAsia="仿宋_GB2312"/>
          <w:b w:val="0"/>
          <w:bCs w:val="0"/>
        </w:rPr>
        <w:t>（一）综合评价情况</w:t>
      </w:r>
      <w:bookmarkEnd w:id="8"/>
    </w:p>
    <w:p>
      <w:pPr>
        <w:spacing w:line="360" w:lineRule="auto"/>
        <w:ind w:firstLine="640" w:firstLineChars="200"/>
        <w:rPr>
          <w:rFonts w:hint="default" w:ascii="Times New Roman" w:hAnsi="Times New Roman" w:cs="Times New Roman"/>
          <w:color w:val="000000" w:themeColor="text1"/>
          <w14:textFill>
            <w14:solidFill>
              <w14:schemeClr w14:val="tx1"/>
            </w14:solidFill>
          </w14:textFill>
        </w:rPr>
      </w:pPr>
      <w:r>
        <w:rPr>
          <w:rFonts w:hint="eastAsia" w:ascii="仿宋" w:hAnsi="仿宋" w:eastAsia="仿宋" w:cs="仿宋"/>
          <w:color w:val="333333"/>
          <w:sz w:val="32"/>
          <w:szCs w:val="32"/>
        </w:rPr>
        <w:t>运用由项目组制订评价指标体系及评分标准，通过数据采集、问卷调查，对</w:t>
      </w:r>
      <w:r>
        <w:rPr>
          <w:rFonts w:hint="eastAsia" w:ascii="仿宋" w:hAnsi="仿宋" w:eastAsia="仿宋" w:cs="仿宋"/>
          <w:b w:val="0"/>
          <w:bCs w:val="0"/>
          <w:kern w:val="2"/>
          <w:sz w:val="32"/>
          <w:szCs w:val="32"/>
          <w:lang w:val="en-US" w:eastAsia="zh-CN" w:bidi="ar-SA"/>
        </w:rPr>
        <w:t>基本公共卫生项目</w:t>
      </w:r>
      <w:r>
        <w:rPr>
          <w:rFonts w:hint="eastAsia" w:ascii="仿宋" w:hAnsi="仿宋" w:eastAsia="仿宋" w:cs="仿宋"/>
          <w:color w:val="333333"/>
          <w:sz w:val="32"/>
          <w:szCs w:val="32"/>
        </w:rPr>
        <w:t>进行客观评价，最终评分结果：</w:t>
      </w:r>
      <w:r>
        <w:rPr>
          <w:rFonts w:hint="default" w:ascii="Times New Roman" w:hAnsi="Times New Roman" w:cs="Times New Roman"/>
          <w:color w:val="000000" w:themeColor="text1"/>
          <w14:textFill>
            <w14:solidFill>
              <w14:schemeClr w14:val="tx1"/>
            </w14:solidFill>
          </w14:textFill>
        </w:rPr>
        <w:t>总得分为</w:t>
      </w:r>
      <w:r>
        <w:rPr>
          <w:rFonts w:hint="default" w:ascii="Times New Roman" w:hAnsi="Times New Roman" w:cs="Times New Roman"/>
          <w:color w:val="000000" w:themeColor="text1"/>
          <w:lang w:val="en-US" w:eastAsia="zh-CN"/>
          <w14:textFill>
            <w14:solidFill>
              <w14:schemeClr w14:val="tx1"/>
            </w14:solidFill>
          </w14:textFill>
        </w:rPr>
        <w:t>100</w:t>
      </w:r>
      <w:r>
        <w:rPr>
          <w:rFonts w:hint="default" w:ascii="Times New Roman" w:hAnsi="Times New Roman" w:cs="Times New Roman"/>
          <w:color w:val="000000" w:themeColor="text1"/>
          <w14:textFill>
            <w14:solidFill>
              <w14:schemeClr w14:val="tx1"/>
            </w14:solidFill>
          </w14:textFill>
        </w:rPr>
        <w:t>分，属于优</w:t>
      </w: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其中：项目决策指标权重为</w:t>
      </w:r>
      <w:r>
        <w:rPr>
          <w:rFonts w:hint="default" w:ascii="Times New Roman" w:hAnsi="Times New Roman" w:cs="Times New Roman"/>
          <w:color w:val="000000" w:themeColor="text1"/>
          <w:lang w:val="en-US" w:eastAsia="zh-CN"/>
          <w14:textFill>
            <w14:solidFill>
              <w14:schemeClr w14:val="tx1"/>
            </w14:solidFill>
          </w14:textFill>
        </w:rPr>
        <w:t>20</w:t>
      </w:r>
      <w:r>
        <w:rPr>
          <w:rFonts w:hint="default" w:ascii="Times New Roman" w:hAnsi="Times New Roman" w:cs="Times New Roman"/>
          <w:color w:val="000000" w:themeColor="text1"/>
          <w14:textFill>
            <w14:solidFill>
              <w14:schemeClr w14:val="tx1"/>
            </w14:solidFill>
          </w14:textFill>
        </w:rPr>
        <w:t>分，得分为</w:t>
      </w:r>
      <w:r>
        <w:rPr>
          <w:rFonts w:hint="default" w:ascii="Times New Roman" w:hAnsi="Times New Roman" w:cs="Times New Roman"/>
          <w:color w:val="000000" w:themeColor="text1"/>
          <w:lang w:val="en-US" w:eastAsia="zh-CN"/>
          <w14:textFill>
            <w14:solidFill>
              <w14:schemeClr w14:val="tx1"/>
            </w14:solidFill>
          </w14:textFill>
        </w:rPr>
        <w:t>20</w:t>
      </w:r>
      <w:r>
        <w:rPr>
          <w:rFonts w:hint="default" w:ascii="Times New Roman" w:hAnsi="Times New Roman" w:cs="Times New Roman"/>
          <w:color w:val="000000" w:themeColor="text1"/>
          <w14:textFill>
            <w14:solidFill>
              <w14:schemeClr w14:val="tx1"/>
            </w14:solidFill>
          </w14:textFill>
        </w:rPr>
        <w:t>分，得分率为</w:t>
      </w:r>
      <w:r>
        <w:rPr>
          <w:rFonts w:hint="default" w:ascii="Times New Roman" w:hAnsi="Times New Roman" w:cs="Times New Roman"/>
          <w:color w:val="000000" w:themeColor="text1"/>
          <w:lang w:val="en-US" w:eastAsia="zh-CN"/>
          <w14:textFill>
            <w14:solidFill>
              <w14:schemeClr w14:val="tx1"/>
            </w14:solidFill>
          </w14:textFill>
        </w:rPr>
        <w:t>100</w:t>
      </w:r>
      <w:r>
        <w:rPr>
          <w:rFonts w:hint="default" w:ascii="Times New Roman" w:hAnsi="Times New Roman" w:cs="Times New Roman"/>
          <w:color w:val="000000" w:themeColor="text1"/>
          <w14:textFill>
            <w14:solidFill>
              <w14:schemeClr w14:val="tx1"/>
            </w14:solidFill>
          </w14:textFill>
        </w:rPr>
        <w:t>%；项目</w:t>
      </w:r>
      <w:r>
        <w:rPr>
          <w:rFonts w:hint="default" w:ascii="Times New Roman" w:hAnsi="Times New Roman" w:cs="Times New Roman"/>
          <w:color w:val="000000" w:themeColor="text1"/>
          <w:lang w:eastAsia="zh-CN"/>
          <w14:textFill>
            <w14:solidFill>
              <w14:schemeClr w14:val="tx1"/>
            </w14:solidFill>
          </w14:textFill>
        </w:rPr>
        <w:t>过程</w:t>
      </w:r>
      <w:r>
        <w:rPr>
          <w:rFonts w:hint="default" w:ascii="Times New Roman" w:hAnsi="Times New Roman" w:cs="Times New Roman"/>
          <w:color w:val="000000" w:themeColor="text1"/>
          <w14:textFill>
            <w14:solidFill>
              <w14:schemeClr w14:val="tx1"/>
            </w14:solidFill>
          </w14:textFill>
        </w:rPr>
        <w:t>权重为</w:t>
      </w:r>
      <w:r>
        <w:rPr>
          <w:rFonts w:hint="default" w:ascii="Times New Roman" w:hAnsi="Times New Roman" w:cs="Times New Roman"/>
          <w:color w:val="000000" w:themeColor="text1"/>
          <w:lang w:val="en-US" w:eastAsia="zh-CN"/>
          <w14:textFill>
            <w14:solidFill>
              <w14:schemeClr w14:val="tx1"/>
            </w14:solidFill>
          </w14:textFill>
        </w:rPr>
        <w:t>20</w:t>
      </w:r>
      <w:r>
        <w:rPr>
          <w:rFonts w:hint="default" w:ascii="Times New Roman" w:hAnsi="Times New Roman" w:cs="Times New Roman"/>
          <w:color w:val="000000" w:themeColor="text1"/>
          <w14:textFill>
            <w14:solidFill>
              <w14:schemeClr w14:val="tx1"/>
            </w14:solidFill>
          </w14:textFill>
        </w:rPr>
        <w:t>分，得分为</w:t>
      </w:r>
      <w:r>
        <w:rPr>
          <w:rFonts w:hint="default" w:ascii="Times New Roman" w:hAnsi="Times New Roman" w:cs="Times New Roman"/>
          <w:color w:val="000000" w:themeColor="text1"/>
          <w:lang w:val="en-US" w:eastAsia="zh-CN"/>
          <w14:textFill>
            <w14:solidFill>
              <w14:schemeClr w14:val="tx1"/>
            </w14:solidFill>
          </w14:textFill>
        </w:rPr>
        <w:t>20</w:t>
      </w:r>
      <w:r>
        <w:rPr>
          <w:rFonts w:hint="default" w:ascii="Times New Roman" w:hAnsi="Times New Roman" w:cs="Times New Roman"/>
          <w:color w:val="000000" w:themeColor="text1"/>
          <w14:textFill>
            <w14:solidFill>
              <w14:schemeClr w14:val="tx1"/>
            </w14:solidFill>
          </w14:textFill>
        </w:rPr>
        <w:t>分，得分率为</w:t>
      </w:r>
      <w:r>
        <w:rPr>
          <w:rFonts w:hint="default" w:ascii="Times New Roman" w:hAnsi="Times New Roman" w:cs="Times New Roman"/>
          <w:color w:val="000000" w:themeColor="text1"/>
          <w:lang w:val="en-US" w:eastAsia="zh-CN"/>
          <w14:textFill>
            <w14:solidFill>
              <w14:schemeClr w14:val="tx1"/>
            </w14:solidFill>
          </w14:textFill>
        </w:rPr>
        <w:t>100</w:t>
      </w:r>
      <w:r>
        <w:rPr>
          <w:rFonts w:hint="default" w:ascii="Times New Roman" w:hAnsi="Times New Roman" w:cs="Times New Roman"/>
          <w:color w:val="000000" w:themeColor="text1"/>
          <w14:textFill>
            <w14:solidFill>
              <w14:schemeClr w14:val="tx1"/>
            </w14:solidFill>
          </w14:textFill>
        </w:rPr>
        <w:t>%；项目</w:t>
      </w:r>
      <w:r>
        <w:rPr>
          <w:rFonts w:hint="default" w:ascii="Times New Roman" w:hAnsi="Times New Roman" w:cs="Times New Roman"/>
          <w:color w:val="000000" w:themeColor="text1"/>
          <w:lang w:eastAsia="zh-CN"/>
          <w14:textFill>
            <w14:solidFill>
              <w14:schemeClr w14:val="tx1"/>
            </w14:solidFill>
          </w14:textFill>
        </w:rPr>
        <w:t>产出</w:t>
      </w:r>
      <w:r>
        <w:rPr>
          <w:rFonts w:hint="default" w:ascii="Times New Roman" w:hAnsi="Times New Roman" w:cs="Times New Roman"/>
          <w:color w:val="000000" w:themeColor="text1"/>
          <w14:textFill>
            <w14:solidFill>
              <w14:schemeClr w14:val="tx1"/>
            </w14:solidFill>
          </w14:textFill>
        </w:rPr>
        <w:t>权重为</w:t>
      </w:r>
      <w:r>
        <w:rPr>
          <w:rFonts w:hint="default" w:ascii="Times New Roman" w:hAnsi="Times New Roman" w:cs="Times New Roman"/>
          <w:color w:val="000000" w:themeColor="text1"/>
          <w:lang w:val="en-US" w:eastAsia="zh-CN"/>
          <w14:textFill>
            <w14:solidFill>
              <w14:schemeClr w14:val="tx1"/>
            </w14:solidFill>
          </w14:textFill>
        </w:rPr>
        <w:t>20</w:t>
      </w:r>
      <w:r>
        <w:rPr>
          <w:rFonts w:hint="default" w:ascii="Times New Roman" w:hAnsi="Times New Roman" w:cs="Times New Roman"/>
          <w:color w:val="000000" w:themeColor="text1"/>
          <w14:textFill>
            <w14:solidFill>
              <w14:schemeClr w14:val="tx1"/>
            </w14:solidFill>
          </w14:textFill>
        </w:rPr>
        <w:t>分，得分为</w:t>
      </w:r>
      <w:r>
        <w:rPr>
          <w:rFonts w:hint="default" w:ascii="Times New Roman" w:hAnsi="Times New Roman" w:cs="Times New Roman"/>
          <w:color w:val="000000" w:themeColor="text1"/>
          <w:lang w:val="en-US" w:eastAsia="zh-CN"/>
          <w14:textFill>
            <w14:solidFill>
              <w14:schemeClr w14:val="tx1"/>
            </w14:solidFill>
          </w14:textFill>
        </w:rPr>
        <w:t>20</w:t>
      </w:r>
      <w:r>
        <w:rPr>
          <w:rFonts w:hint="default" w:ascii="Times New Roman" w:hAnsi="Times New Roman" w:cs="Times New Roman"/>
          <w:color w:val="000000" w:themeColor="text1"/>
          <w14:textFill>
            <w14:solidFill>
              <w14:schemeClr w14:val="tx1"/>
            </w14:solidFill>
          </w14:textFill>
        </w:rPr>
        <w:t>分，得分率为</w:t>
      </w:r>
      <w:r>
        <w:rPr>
          <w:rFonts w:hint="default" w:ascii="Times New Roman" w:hAnsi="Times New Roman" w:cs="Times New Roman"/>
          <w:color w:val="000000" w:themeColor="text1"/>
          <w:lang w:val="en-US" w:eastAsia="zh-CN"/>
          <w14:textFill>
            <w14:solidFill>
              <w14:schemeClr w14:val="tx1"/>
            </w14:solidFill>
          </w14:textFill>
        </w:rPr>
        <w:t>100</w:t>
      </w:r>
      <w:r>
        <w:rPr>
          <w:rFonts w:hint="default" w:ascii="Times New Roman" w:hAnsi="Times New Roman" w:cs="Times New Roman"/>
          <w:color w:val="000000" w:themeColor="text1"/>
          <w14:textFill>
            <w14:solidFill>
              <w14:schemeClr w14:val="tx1"/>
            </w14:solidFill>
          </w14:textFill>
        </w:rPr>
        <w:t>%</w:t>
      </w: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项目</w:t>
      </w:r>
      <w:r>
        <w:rPr>
          <w:rFonts w:hint="default" w:ascii="Times New Roman" w:hAnsi="Times New Roman" w:cs="Times New Roman"/>
          <w:color w:val="000000" w:themeColor="text1"/>
          <w:lang w:eastAsia="zh-CN"/>
          <w14:textFill>
            <w14:solidFill>
              <w14:schemeClr w14:val="tx1"/>
            </w14:solidFill>
          </w14:textFill>
        </w:rPr>
        <w:t>效益</w:t>
      </w:r>
      <w:r>
        <w:rPr>
          <w:rFonts w:hint="default" w:ascii="Times New Roman" w:hAnsi="Times New Roman" w:cs="Times New Roman"/>
          <w:color w:val="000000" w:themeColor="text1"/>
          <w14:textFill>
            <w14:solidFill>
              <w14:schemeClr w14:val="tx1"/>
            </w14:solidFill>
          </w14:textFill>
        </w:rPr>
        <w:t>权重为</w:t>
      </w:r>
      <w:r>
        <w:rPr>
          <w:rFonts w:hint="default" w:ascii="Times New Roman" w:hAnsi="Times New Roman" w:cs="Times New Roman"/>
          <w:color w:val="000000" w:themeColor="text1"/>
          <w:lang w:val="en-US" w:eastAsia="zh-CN"/>
          <w14:textFill>
            <w14:solidFill>
              <w14:schemeClr w14:val="tx1"/>
            </w14:solidFill>
          </w14:textFill>
        </w:rPr>
        <w:t>20</w:t>
      </w:r>
      <w:r>
        <w:rPr>
          <w:rFonts w:hint="default" w:ascii="Times New Roman" w:hAnsi="Times New Roman" w:cs="Times New Roman"/>
          <w:color w:val="000000" w:themeColor="text1"/>
          <w14:textFill>
            <w14:solidFill>
              <w14:schemeClr w14:val="tx1"/>
            </w14:solidFill>
          </w14:textFill>
        </w:rPr>
        <w:t>分，得分为</w:t>
      </w:r>
      <w:r>
        <w:rPr>
          <w:rFonts w:hint="default" w:ascii="Times New Roman" w:hAnsi="Times New Roman" w:cs="Times New Roman"/>
          <w:color w:val="000000" w:themeColor="text1"/>
          <w:lang w:val="en-US" w:eastAsia="zh-CN"/>
          <w14:textFill>
            <w14:solidFill>
              <w14:schemeClr w14:val="tx1"/>
            </w14:solidFill>
          </w14:textFill>
        </w:rPr>
        <w:t>20</w:t>
      </w:r>
      <w:r>
        <w:rPr>
          <w:rFonts w:hint="default" w:ascii="Times New Roman" w:hAnsi="Times New Roman" w:cs="Times New Roman"/>
          <w:color w:val="000000" w:themeColor="text1"/>
          <w14:textFill>
            <w14:solidFill>
              <w14:schemeClr w14:val="tx1"/>
            </w14:solidFill>
          </w14:textFill>
        </w:rPr>
        <w:t>分，得分率为</w:t>
      </w:r>
      <w:r>
        <w:rPr>
          <w:rFonts w:hint="default" w:ascii="Times New Roman" w:hAnsi="Times New Roman" w:cs="Times New Roman"/>
          <w:color w:val="000000" w:themeColor="text1"/>
          <w:lang w:val="en-US" w:eastAsia="zh-CN"/>
          <w14:textFill>
            <w14:solidFill>
              <w14:schemeClr w14:val="tx1"/>
            </w14:solidFill>
          </w14:textFill>
        </w:rPr>
        <w:t>100</w:t>
      </w:r>
      <w:r>
        <w:rPr>
          <w:rFonts w:hint="default" w:ascii="Times New Roman" w:hAnsi="Times New Roman" w:cs="Times New Roman"/>
          <w:color w:val="000000" w:themeColor="text1"/>
          <w14:textFill>
            <w14:solidFill>
              <w14:schemeClr w14:val="tx1"/>
            </w14:solidFill>
          </w14:textFill>
        </w:rPr>
        <w:t>%</w:t>
      </w: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具体打分情况详见附件2（综合评分表）。</w:t>
      </w:r>
    </w:p>
    <w:p>
      <w:pPr>
        <w:pageBreakBefore w:val="0"/>
        <w:numPr>
          <w:ilvl w:val="0"/>
          <w:numId w:val="0"/>
        </w:numPr>
        <w:kinsoku/>
        <w:wordWrap/>
        <w:overflowPunct/>
        <w:topLinePunct w:val="0"/>
        <w:autoSpaceDE/>
        <w:autoSpaceDN/>
        <w:bidi w:val="0"/>
        <w:spacing w:line="560" w:lineRule="exact"/>
        <w:ind w:firstLine="640" w:firstLineChars="200"/>
        <w:contextualSpacing/>
        <w:textAlignment w:val="auto"/>
        <w:rPr>
          <w:rFonts w:hint="eastAsia" w:ascii="仿宋" w:hAnsi="仿宋" w:eastAsia="仿宋" w:cs="仿宋"/>
          <w:color w:val="333333"/>
          <w:sz w:val="32"/>
          <w:szCs w:val="32"/>
        </w:rPr>
      </w:pPr>
    </w:p>
    <w:p>
      <w:pPr>
        <w:spacing w:line="360" w:lineRule="auto"/>
        <w:ind w:firstLine="600" w:firstLineChars="200"/>
        <w:jc w:val="center"/>
        <w:rPr>
          <w:color w:val="000000" w:themeColor="text1"/>
          <w14:textFill>
            <w14:solidFill>
              <w14:schemeClr w14:val="tx1"/>
            </w14:solidFill>
          </w14:textFill>
        </w:rPr>
      </w:pPr>
      <w:r>
        <w:rPr>
          <w:rFonts w:hint="eastAsia"/>
          <w:color w:val="000000" w:themeColor="text1"/>
          <w:lang w:eastAsia="zh-CN"/>
          <w14:textFill>
            <w14:solidFill>
              <w14:schemeClr w14:val="tx1"/>
            </w14:solidFill>
          </w14:textFill>
        </w:rPr>
        <w:t>全民健康体检</w:t>
      </w:r>
      <w:r>
        <w:rPr>
          <w:rFonts w:hint="eastAsia"/>
          <w:color w:val="000000" w:themeColor="text1"/>
          <w14:textFill>
            <w14:solidFill>
              <w14:schemeClr w14:val="tx1"/>
            </w14:solidFill>
          </w14:textFill>
        </w:rPr>
        <w:t>项目评价得分情况</w:t>
      </w:r>
    </w:p>
    <w:tbl>
      <w:tblPr>
        <w:tblStyle w:val="11"/>
        <w:tblW w:w="7583" w:type="dxa"/>
        <w:jc w:val="center"/>
        <w:tblLayout w:type="fixed"/>
        <w:tblCellMar>
          <w:top w:w="0" w:type="dxa"/>
          <w:left w:w="108" w:type="dxa"/>
          <w:bottom w:w="0" w:type="dxa"/>
          <w:right w:w="108" w:type="dxa"/>
        </w:tblCellMar>
      </w:tblPr>
      <w:tblGrid>
        <w:gridCol w:w="3137"/>
        <w:gridCol w:w="2168"/>
        <w:gridCol w:w="2278"/>
      </w:tblGrid>
      <w:tr>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pPr>
              <w:jc w:val="center"/>
              <w:rPr>
                <w:b/>
                <w:bCs/>
                <w:color w:val="000000"/>
                <w:sz w:val="22"/>
              </w:rPr>
            </w:pPr>
            <w:r>
              <w:rPr>
                <w:rFonts w:hint="eastAsia"/>
                <w:b/>
                <w:bCs/>
                <w:color w:val="000000"/>
                <w:sz w:val="22"/>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jc w:val="center"/>
              <w:rPr>
                <w:b/>
                <w:bCs/>
                <w:color w:val="000000"/>
                <w:sz w:val="22"/>
              </w:rPr>
            </w:pPr>
            <w:r>
              <w:rPr>
                <w:rFonts w:hint="eastAsia"/>
                <w:b/>
                <w:bCs/>
                <w:color w:val="000000"/>
                <w:sz w:val="22"/>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jc w:val="center"/>
              <w:rPr>
                <w:b/>
                <w:bCs/>
                <w:color w:val="000000"/>
                <w:sz w:val="22"/>
              </w:rPr>
            </w:pPr>
            <w:r>
              <w:rPr>
                <w:rFonts w:hint="eastAsia"/>
                <w:b/>
                <w:bCs/>
                <w:color w:val="000000"/>
                <w:sz w:val="22"/>
              </w:rPr>
              <w:t>得分</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rPr>
              <w:t>项目决策</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eastAsia="仿宋_GB2312"/>
                <w:color w:val="000000"/>
                <w:sz w:val="22"/>
                <w:lang w:val="en-US" w:eastAsia="zh-CN"/>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kern w:val="2"/>
                <w:sz w:val="22"/>
                <w:szCs w:val="24"/>
                <w:lang w:val="en-US" w:eastAsia="zh-CN" w:bidi="ar-SA"/>
              </w:rPr>
            </w:pPr>
            <w:r>
              <w:rPr>
                <w:rFonts w:hint="eastAsia"/>
                <w:color w:val="000000"/>
                <w:sz w:val="22"/>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rPr>
              <w:t>项目过程</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eastAsia="仿宋_GB2312"/>
                <w:color w:val="000000"/>
                <w:sz w:val="22"/>
                <w:lang w:val="en-US" w:eastAsia="zh-CN"/>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kern w:val="2"/>
                <w:sz w:val="22"/>
                <w:szCs w:val="24"/>
                <w:lang w:val="en-US" w:eastAsia="zh-CN" w:bidi="ar-SA"/>
              </w:rPr>
            </w:pPr>
            <w:r>
              <w:rPr>
                <w:rFonts w:hint="eastAsia"/>
                <w:color w:val="000000"/>
                <w:sz w:val="22"/>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rPr>
              <w:t>项目产出</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eastAsia="仿宋_GB2312"/>
                <w:color w:val="000000"/>
                <w:sz w:val="22"/>
                <w:lang w:val="en-US" w:eastAsia="zh-CN"/>
              </w:rPr>
            </w:pPr>
            <w:r>
              <w:rPr>
                <w:rFonts w:hint="eastAsia"/>
                <w:color w:val="000000"/>
                <w:sz w:val="22"/>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kern w:val="2"/>
                <w:sz w:val="22"/>
                <w:szCs w:val="24"/>
                <w:lang w:val="en-US" w:eastAsia="zh-CN" w:bidi="ar-SA"/>
              </w:rPr>
            </w:pPr>
            <w:r>
              <w:rPr>
                <w:rFonts w:hint="eastAsia"/>
                <w:color w:val="000000"/>
                <w:sz w:val="22"/>
                <w:lang w:val="en-US" w:eastAsia="zh-CN"/>
              </w:rPr>
              <w:t>40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rPr>
              <w:t>项目效益</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eastAsia="仿宋_GB2312"/>
                <w:color w:val="000000"/>
                <w:sz w:val="22"/>
                <w:lang w:val="en-US" w:eastAsia="zh-CN"/>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kern w:val="2"/>
                <w:sz w:val="22"/>
                <w:szCs w:val="24"/>
                <w:lang w:val="en-US" w:eastAsia="zh-CN" w:bidi="ar-SA"/>
              </w:rPr>
            </w:pPr>
            <w:r>
              <w:rPr>
                <w:rFonts w:hint="eastAsia"/>
                <w:color w:val="000000"/>
                <w:sz w:val="22"/>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cs="宋体"/>
                <w:b/>
                <w:bCs/>
                <w:color w:val="000000"/>
                <w:sz w:val="22"/>
              </w:rPr>
            </w:pPr>
            <w:r>
              <w:rPr>
                <w:rFonts w:hint="eastAsia" w:cs="宋体"/>
                <w:b/>
                <w:bCs/>
                <w:color w:val="000000"/>
                <w:sz w:val="22"/>
              </w:rPr>
              <w:t>合计</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eastAsia="仿宋_GB2312"/>
                <w:b/>
                <w:bCs/>
                <w:color w:val="000000"/>
                <w:sz w:val="22"/>
                <w:lang w:val="en-US" w:eastAsia="zh-CN"/>
              </w:rPr>
            </w:pPr>
            <w:r>
              <w:rPr>
                <w:rFonts w:hint="eastAsia"/>
                <w:b/>
                <w:bCs/>
                <w:color w:val="000000"/>
                <w:sz w:val="22"/>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b/>
                <w:bCs/>
                <w:color w:val="000000"/>
                <w:kern w:val="2"/>
                <w:sz w:val="22"/>
                <w:szCs w:val="24"/>
                <w:lang w:val="en-US" w:eastAsia="zh-CN" w:bidi="ar-SA"/>
              </w:rPr>
            </w:pPr>
            <w:r>
              <w:rPr>
                <w:rFonts w:hint="eastAsia"/>
                <w:b/>
                <w:bCs/>
                <w:color w:val="000000"/>
                <w:sz w:val="22"/>
                <w:lang w:val="en-US" w:eastAsia="zh-CN"/>
              </w:rPr>
              <w:t>100</w:t>
            </w:r>
          </w:p>
        </w:tc>
      </w:tr>
    </w:tbl>
    <w:p>
      <w:pPr>
        <w:pStyle w:val="4"/>
        <w:spacing w:line="360" w:lineRule="auto"/>
        <w:rPr>
          <w:rFonts w:ascii="仿宋_GB2312" w:eastAsia="仿宋_GB2312"/>
          <w:b w:val="0"/>
          <w:bCs w:val="0"/>
        </w:rPr>
      </w:pPr>
      <w:bookmarkStart w:id="9" w:name="_Toc68703836"/>
      <w:r>
        <w:rPr>
          <w:rFonts w:hint="eastAsia" w:ascii="仿宋_GB2312" w:eastAsia="仿宋_GB2312"/>
          <w:b w:val="0"/>
          <w:bCs w:val="0"/>
        </w:rPr>
        <w:t>（二）评价结论</w:t>
      </w:r>
      <w:bookmarkEnd w:id="9"/>
    </w:p>
    <w:p>
      <w:pPr>
        <w:spacing w:line="360" w:lineRule="auto"/>
        <w:ind w:firstLine="600" w:firstLineChars="200"/>
        <w:rPr>
          <w:color w:val="auto"/>
        </w:rPr>
      </w:pPr>
      <w:r>
        <w:rPr>
          <w:rFonts w:hint="eastAsia"/>
          <w:color w:val="auto"/>
        </w:rPr>
        <w:t>本项目的项目决策、项目过程、项目产出、项目效益均达到了预期要求，最终得分为100分，项目达成年度指标。</w:t>
      </w:r>
    </w:p>
    <w:p>
      <w:pPr>
        <w:spacing w:line="360" w:lineRule="auto"/>
        <w:ind w:firstLine="600" w:firstLineChars="200"/>
        <w:rPr>
          <w:color w:val="FF0000"/>
        </w:rPr>
      </w:pPr>
    </w:p>
    <w:p>
      <w:pPr>
        <w:pStyle w:val="3"/>
        <w:spacing w:line="360" w:lineRule="auto"/>
        <w:rPr>
          <w:rFonts w:ascii="宋体" w:hAnsi="宋体" w:eastAsia="宋体"/>
          <w:sz w:val="32"/>
          <w:szCs w:val="32"/>
        </w:rPr>
      </w:pPr>
      <w:bookmarkStart w:id="10" w:name="_Toc68703837"/>
      <w:r>
        <w:rPr>
          <w:rFonts w:hint="eastAsia" w:ascii="宋体" w:hAnsi="宋体" w:eastAsia="宋体"/>
          <w:sz w:val="32"/>
          <w:szCs w:val="32"/>
        </w:rPr>
        <w:t>四、绩效评价指标分析</w:t>
      </w:r>
      <w:bookmarkEnd w:id="10"/>
    </w:p>
    <w:p>
      <w:pPr>
        <w:pStyle w:val="4"/>
        <w:spacing w:line="360" w:lineRule="auto"/>
        <w:rPr>
          <w:rFonts w:ascii="仿宋_GB2312" w:eastAsia="仿宋_GB2312"/>
          <w:b w:val="0"/>
          <w:bCs w:val="0"/>
        </w:rPr>
      </w:pPr>
      <w:bookmarkStart w:id="11" w:name="_Toc68703838"/>
      <w:r>
        <w:rPr>
          <w:rFonts w:hint="eastAsia" w:ascii="仿宋_GB2312" w:eastAsia="仿宋_GB2312"/>
          <w:b w:val="0"/>
          <w:bCs w:val="0"/>
        </w:rPr>
        <w:t>（一）项目决策情况</w:t>
      </w:r>
      <w:bookmarkEnd w:id="11"/>
    </w:p>
    <w:p>
      <w:pPr>
        <w:pageBreakBefore w:val="0"/>
        <w:kinsoku/>
        <w:wordWrap/>
        <w:overflowPunct/>
        <w:topLinePunct w:val="0"/>
        <w:autoSpaceDE/>
        <w:autoSpaceDN/>
        <w:bidi w:val="0"/>
        <w:spacing w:line="560" w:lineRule="exact"/>
        <w:ind w:firstLine="640" w:firstLineChars="200"/>
        <w:jc w:val="left"/>
        <w:textAlignment w:val="auto"/>
        <w:rPr>
          <w:rFonts w:hint="eastAsia" w:ascii="仿宋" w:hAnsi="仿宋" w:eastAsia="仿宋" w:cs="仿宋"/>
          <w:color w:val="333333"/>
          <w:sz w:val="32"/>
          <w:szCs w:val="32"/>
        </w:rPr>
      </w:pPr>
      <w:bookmarkStart w:id="12" w:name="_Toc68703839"/>
      <w:r>
        <w:rPr>
          <w:rFonts w:hint="eastAsia" w:ascii="仿宋" w:hAnsi="仿宋" w:eastAsia="仿宋" w:cs="仿宋"/>
          <w:color w:val="333333"/>
          <w:sz w:val="32"/>
          <w:szCs w:val="32"/>
        </w:rPr>
        <w:t>项目决策指标从</w:t>
      </w:r>
      <w:r>
        <w:rPr>
          <w:rFonts w:hint="eastAsia" w:ascii="仿宋" w:hAnsi="仿宋" w:eastAsia="仿宋" w:cs="仿宋"/>
          <w:color w:val="000000"/>
          <w:kern w:val="0"/>
          <w:sz w:val="32"/>
          <w:szCs w:val="32"/>
        </w:rPr>
        <w:t>项目立项</w:t>
      </w:r>
      <w:r>
        <w:rPr>
          <w:rFonts w:hint="eastAsia" w:ascii="仿宋" w:hAnsi="仿宋" w:eastAsia="仿宋" w:cs="仿宋"/>
          <w:color w:val="333333"/>
          <w:sz w:val="32"/>
          <w:szCs w:val="32"/>
        </w:rPr>
        <w:t>、</w:t>
      </w:r>
      <w:r>
        <w:rPr>
          <w:rFonts w:hint="eastAsia" w:ascii="仿宋" w:hAnsi="仿宋" w:eastAsia="仿宋" w:cs="仿宋"/>
          <w:color w:val="000000"/>
          <w:kern w:val="0"/>
          <w:sz w:val="32"/>
          <w:szCs w:val="32"/>
        </w:rPr>
        <w:t>绩效目标和资金投入</w:t>
      </w:r>
      <w:r>
        <w:rPr>
          <w:rFonts w:hint="eastAsia" w:ascii="仿宋" w:hAnsi="仿宋" w:eastAsia="仿宋" w:cs="仿宋"/>
          <w:color w:val="333333"/>
          <w:sz w:val="32"/>
          <w:szCs w:val="32"/>
        </w:rPr>
        <w:t>3个方面对项目的立项决策目标完成情况进行考察，项目决策类指标分值20分，实际得分</w:t>
      </w:r>
      <w:r>
        <w:rPr>
          <w:rFonts w:hint="eastAsia" w:ascii="仿宋" w:hAnsi="仿宋" w:eastAsia="仿宋" w:cs="仿宋"/>
          <w:color w:val="333333"/>
          <w:sz w:val="32"/>
          <w:szCs w:val="32"/>
          <w:lang w:val="en-US" w:eastAsia="zh-CN"/>
        </w:rPr>
        <w:t>20</w:t>
      </w:r>
      <w:r>
        <w:rPr>
          <w:rFonts w:hint="eastAsia" w:ascii="仿宋" w:hAnsi="仿宋" w:eastAsia="仿宋" w:cs="仿宋"/>
          <w:color w:val="333333"/>
          <w:sz w:val="32"/>
          <w:szCs w:val="32"/>
        </w:rPr>
        <w:t>分，得分率</w:t>
      </w:r>
      <w:r>
        <w:rPr>
          <w:rFonts w:hint="eastAsia" w:ascii="仿宋" w:hAnsi="仿宋" w:eastAsia="仿宋" w:cs="仿宋"/>
          <w:color w:val="333333"/>
          <w:sz w:val="32"/>
          <w:szCs w:val="32"/>
          <w:lang w:val="en-US" w:eastAsia="zh-CN"/>
        </w:rPr>
        <w:t>100</w:t>
      </w:r>
      <w:r>
        <w:rPr>
          <w:rFonts w:hint="eastAsia" w:ascii="仿宋" w:hAnsi="仿宋" w:eastAsia="仿宋" w:cs="仿宋"/>
          <w:color w:val="333333"/>
          <w:sz w:val="32"/>
          <w:szCs w:val="32"/>
        </w:rPr>
        <w:t>%。项目决策指标得分情况如表所示。</w:t>
      </w:r>
    </w:p>
    <w:tbl>
      <w:tblPr>
        <w:tblStyle w:val="11"/>
        <w:tblW w:w="8522" w:type="dxa"/>
        <w:tblInd w:w="0" w:type="dxa"/>
        <w:tblLayout w:type="fixed"/>
        <w:tblCellMar>
          <w:top w:w="0" w:type="dxa"/>
          <w:left w:w="108" w:type="dxa"/>
          <w:bottom w:w="0" w:type="dxa"/>
          <w:right w:w="108" w:type="dxa"/>
        </w:tblCellMar>
      </w:tblPr>
      <w:tblGrid>
        <w:gridCol w:w="2517"/>
        <w:gridCol w:w="2269"/>
        <w:gridCol w:w="1986"/>
        <w:gridCol w:w="1750"/>
      </w:tblGrid>
      <w:tr>
        <w:tblPrEx>
          <w:tblCellMar>
            <w:top w:w="0" w:type="dxa"/>
            <w:left w:w="108" w:type="dxa"/>
            <w:bottom w:w="0" w:type="dxa"/>
            <w:right w:w="108" w:type="dxa"/>
          </w:tblCellMar>
        </w:tblPrEx>
        <w:trPr>
          <w:trHeight w:val="480" w:hRule="atLeast"/>
        </w:trPr>
        <w:tc>
          <w:tcPr>
            <w:tcW w:w="8522" w:type="dxa"/>
            <w:gridSpan w:val="4"/>
            <w:tcBorders>
              <w:top w:val="nil"/>
              <w:left w:val="nil"/>
              <w:bottom w:val="single" w:color="auto" w:sz="8" w:space="0"/>
              <w:right w:val="nil"/>
            </w:tcBorders>
            <w:shd w:val="clear" w:color="auto" w:fill="auto"/>
            <w:noWrap/>
            <w:vAlign w:val="center"/>
          </w:tcPr>
          <w:p>
            <w:pPr>
              <w:pageBreakBefore w:val="0"/>
              <w:kinsoku/>
              <w:wordWrap/>
              <w:overflowPunct/>
              <w:topLinePunct w:val="0"/>
              <w:autoSpaceDE/>
              <w:autoSpaceDN/>
              <w:bidi w:val="0"/>
              <w:spacing w:line="560" w:lineRule="exact"/>
              <w:ind w:firstLine="640" w:firstLineChars="200"/>
              <w:jc w:val="left"/>
              <w:textAlignment w:val="auto"/>
              <w:rPr>
                <w:rFonts w:ascii="仿宋_GB2312" w:hAnsi="仿宋" w:eastAsia="仿宋_GB2312" w:cs="宋体"/>
                <w:color w:val="333333"/>
                <w:sz w:val="32"/>
                <w:szCs w:val="32"/>
              </w:rPr>
            </w:pPr>
            <w:r>
              <w:rPr>
                <w:rFonts w:hint="eastAsia" w:ascii="仿宋_GB2312" w:hAnsi="仿宋" w:eastAsia="仿宋_GB2312" w:cs="宋体"/>
                <w:color w:val="333333"/>
                <w:sz w:val="32"/>
                <w:szCs w:val="32"/>
              </w:rPr>
              <w:t>项目决策指标得分情况</w:t>
            </w:r>
          </w:p>
        </w:tc>
      </w:tr>
      <w:tr>
        <w:tblPrEx>
          <w:tblCellMar>
            <w:top w:w="0" w:type="dxa"/>
            <w:left w:w="108" w:type="dxa"/>
            <w:bottom w:w="0" w:type="dxa"/>
            <w:right w:w="108" w:type="dxa"/>
          </w:tblCellMar>
        </w:tblPrEx>
        <w:trPr>
          <w:trHeight w:val="510" w:hRule="exact"/>
        </w:trPr>
        <w:tc>
          <w:tcPr>
            <w:tcW w:w="2517" w:type="dxa"/>
            <w:tcBorders>
              <w:top w:val="nil"/>
              <w:left w:val="single" w:color="auto" w:sz="8" w:space="0"/>
              <w:bottom w:val="single" w:color="auto" w:sz="8" w:space="0"/>
              <w:right w:val="single" w:color="auto" w:sz="8" w:space="0"/>
            </w:tcBorders>
            <w:shd w:val="clear" w:color="000000" w:fill="A6A6A6"/>
            <w:vAlign w:val="center"/>
          </w:tcPr>
          <w:p>
            <w:pPr>
              <w:pageBreakBefore w:val="0"/>
              <w:widowControl/>
              <w:kinsoku/>
              <w:wordWrap/>
              <w:overflowPunct/>
              <w:topLinePunct w:val="0"/>
              <w:autoSpaceDE/>
              <w:autoSpaceDN/>
              <w:bidi w:val="0"/>
              <w:spacing w:line="560" w:lineRule="exact"/>
              <w:ind w:firstLine="602" w:firstLineChars="200"/>
              <w:jc w:val="center"/>
              <w:textAlignment w:val="auto"/>
              <w:rPr>
                <w:rFonts w:ascii="仿宋_GB2312" w:hAnsi="仿宋_GB2312" w:eastAsia="仿宋_GB2312" w:cs="仿宋_GB2312"/>
                <w:b/>
                <w:bCs/>
                <w:color w:val="000000"/>
                <w:kern w:val="0"/>
                <w:sz w:val="30"/>
                <w:szCs w:val="30"/>
              </w:rPr>
            </w:pPr>
            <w:r>
              <w:rPr>
                <w:rFonts w:hint="eastAsia" w:ascii="仿宋_GB2312" w:hAnsi="仿宋_GB2312" w:eastAsia="仿宋_GB2312" w:cs="仿宋_GB2312"/>
                <w:b/>
                <w:bCs/>
                <w:color w:val="000000"/>
                <w:kern w:val="0"/>
                <w:sz w:val="30"/>
                <w:szCs w:val="30"/>
              </w:rPr>
              <w:t>三级指标</w:t>
            </w:r>
          </w:p>
        </w:tc>
        <w:tc>
          <w:tcPr>
            <w:tcW w:w="2269" w:type="dxa"/>
            <w:tcBorders>
              <w:top w:val="nil"/>
              <w:left w:val="nil"/>
              <w:bottom w:val="single" w:color="auto" w:sz="8" w:space="0"/>
              <w:right w:val="single" w:color="auto" w:sz="8" w:space="0"/>
            </w:tcBorders>
            <w:shd w:val="clear" w:color="000000" w:fill="A6A6A6"/>
            <w:vAlign w:val="center"/>
          </w:tcPr>
          <w:p>
            <w:pPr>
              <w:pageBreakBefore w:val="0"/>
              <w:widowControl/>
              <w:kinsoku/>
              <w:wordWrap/>
              <w:overflowPunct/>
              <w:topLinePunct w:val="0"/>
              <w:autoSpaceDE/>
              <w:autoSpaceDN/>
              <w:bidi w:val="0"/>
              <w:spacing w:line="560" w:lineRule="exact"/>
              <w:ind w:firstLine="602" w:firstLineChars="200"/>
              <w:jc w:val="center"/>
              <w:textAlignment w:val="auto"/>
              <w:rPr>
                <w:rFonts w:ascii="仿宋_GB2312" w:hAnsi="仿宋_GB2312" w:eastAsia="仿宋_GB2312" w:cs="仿宋_GB2312"/>
                <w:b/>
                <w:bCs/>
                <w:color w:val="000000"/>
                <w:kern w:val="0"/>
                <w:sz w:val="30"/>
                <w:szCs w:val="30"/>
              </w:rPr>
            </w:pPr>
            <w:r>
              <w:rPr>
                <w:rFonts w:hint="eastAsia" w:ascii="仿宋_GB2312" w:hAnsi="仿宋_GB2312" w:eastAsia="仿宋_GB2312" w:cs="仿宋_GB2312"/>
                <w:b/>
                <w:bCs/>
                <w:color w:val="000000"/>
                <w:kern w:val="0"/>
                <w:sz w:val="30"/>
                <w:szCs w:val="30"/>
              </w:rPr>
              <w:t>权重</w:t>
            </w:r>
          </w:p>
        </w:tc>
        <w:tc>
          <w:tcPr>
            <w:tcW w:w="1986" w:type="dxa"/>
            <w:tcBorders>
              <w:top w:val="nil"/>
              <w:left w:val="nil"/>
              <w:bottom w:val="single" w:color="auto" w:sz="8" w:space="0"/>
              <w:right w:val="single" w:color="auto" w:sz="8" w:space="0"/>
            </w:tcBorders>
            <w:shd w:val="clear" w:color="000000" w:fill="A6A6A6"/>
            <w:vAlign w:val="center"/>
          </w:tcPr>
          <w:p>
            <w:pPr>
              <w:pageBreakBefore w:val="0"/>
              <w:widowControl/>
              <w:kinsoku/>
              <w:wordWrap/>
              <w:overflowPunct/>
              <w:topLinePunct w:val="0"/>
              <w:autoSpaceDE/>
              <w:autoSpaceDN/>
              <w:bidi w:val="0"/>
              <w:spacing w:line="560" w:lineRule="exact"/>
              <w:ind w:firstLine="602" w:firstLineChars="200"/>
              <w:jc w:val="center"/>
              <w:textAlignment w:val="auto"/>
              <w:rPr>
                <w:rFonts w:ascii="仿宋_GB2312" w:hAnsi="仿宋_GB2312" w:eastAsia="仿宋_GB2312" w:cs="仿宋_GB2312"/>
                <w:b/>
                <w:bCs/>
                <w:color w:val="000000"/>
                <w:kern w:val="0"/>
                <w:sz w:val="30"/>
                <w:szCs w:val="30"/>
              </w:rPr>
            </w:pPr>
            <w:r>
              <w:rPr>
                <w:rFonts w:hint="eastAsia" w:ascii="仿宋_GB2312" w:hAnsi="仿宋_GB2312" w:eastAsia="仿宋_GB2312" w:cs="仿宋_GB2312"/>
                <w:b/>
                <w:bCs/>
                <w:color w:val="000000"/>
                <w:kern w:val="0"/>
                <w:sz w:val="30"/>
                <w:szCs w:val="30"/>
              </w:rPr>
              <w:t>得分率</w:t>
            </w:r>
          </w:p>
        </w:tc>
        <w:tc>
          <w:tcPr>
            <w:tcW w:w="1750" w:type="dxa"/>
            <w:tcBorders>
              <w:top w:val="nil"/>
              <w:left w:val="nil"/>
              <w:bottom w:val="single" w:color="auto" w:sz="8" w:space="0"/>
              <w:right w:val="single" w:color="auto" w:sz="8" w:space="0"/>
            </w:tcBorders>
            <w:shd w:val="clear" w:color="000000" w:fill="A6A6A6"/>
            <w:vAlign w:val="center"/>
          </w:tcPr>
          <w:p>
            <w:pPr>
              <w:pageBreakBefore w:val="0"/>
              <w:widowControl/>
              <w:kinsoku/>
              <w:wordWrap/>
              <w:overflowPunct/>
              <w:topLinePunct w:val="0"/>
              <w:autoSpaceDE/>
              <w:autoSpaceDN/>
              <w:bidi w:val="0"/>
              <w:spacing w:line="560" w:lineRule="exact"/>
              <w:ind w:firstLine="602" w:firstLineChars="200"/>
              <w:jc w:val="center"/>
              <w:textAlignment w:val="auto"/>
              <w:rPr>
                <w:rFonts w:ascii="仿宋_GB2312" w:hAnsi="仿宋_GB2312" w:eastAsia="仿宋_GB2312" w:cs="仿宋_GB2312"/>
                <w:b/>
                <w:bCs/>
                <w:color w:val="000000"/>
                <w:kern w:val="0"/>
                <w:sz w:val="30"/>
                <w:szCs w:val="30"/>
              </w:rPr>
            </w:pPr>
            <w:r>
              <w:rPr>
                <w:rFonts w:hint="eastAsia" w:ascii="仿宋_GB2312" w:hAnsi="仿宋_GB2312" w:eastAsia="仿宋_GB2312" w:cs="仿宋_GB2312"/>
                <w:b/>
                <w:bCs/>
                <w:color w:val="000000"/>
                <w:kern w:val="0"/>
                <w:sz w:val="30"/>
                <w:szCs w:val="30"/>
              </w:rPr>
              <w:t>实际得分</w:t>
            </w:r>
          </w:p>
        </w:tc>
      </w:tr>
      <w:tr>
        <w:tblPrEx>
          <w:tblCellMar>
            <w:top w:w="0" w:type="dxa"/>
            <w:left w:w="108" w:type="dxa"/>
            <w:bottom w:w="0" w:type="dxa"/>
            <w:right w:w="108" w:type="dxa"/>
          </w:tblCellMar>
        </w:tblPrEx>
        <w:trPr>
          <w:trHeight w:val="510" w:hRule="exact"/>
        </w:trPr>
        <w:tc>
          <w:tcPr>
            <w:tcW w:w="2517" w:type="dxa"/>
            <w:tcBorders>
              <w:top w:val="nil"/>
              <w:left w:val="single" w:color="auto" w:sz="8" w:space="0"/>
              <w:bottom w:val="single" w:color="auto" w:sz="8" w:space="0"/>
              <w:right w:val="single" w:color="auto" w:sz="8" w:space="0"/>
            </w:tcBorders>
            <w:shd w:val="clear" w:color="auto" w:fill="auto"/>
            <w:vAlign w:val="center"/>
          </w:tcPr>
          <w:p>
            <w:pPr>
              <w:pageBreakBefore w:val="0"/>
              <w:widowControl/>
              <w:kinsoku/>
              <w:wordWrap/>
              <w:overflowPunct/>
              <w:topLinePunct w:val="0"/>
              <w:autoSpaceDE/>
              <w:autoSpaceDN/>
              <w:bidi w:val="0"/>
              <w:spacing w:line="560" w:lineRule="exact"/>
              <w:ind w:firstLine="600" w:firstLineChars="200"/>
              <w:jc w:val="left"/>
              <w:textAlignment w:val="auto"/>
              <w:rPr>
                <w:rFonts w:ascii="仿宋_GB2312" w:hAnsi="仿宋_GB2312" w:eastAsia="仿宋_GB2312" w:cs="仿宋_GB2312"/>
                <w:color w:val="000000"/>
                <w:kern w:val="0"/>
                <w:sz w:val="30"/>
                <w:szCs w:val="30"/>
              </w:rPr>
            </w:pPr>
            <w:r>
              <w:rPr>
                <w:rFonts w:hint="eastAsia" w:ascii="仿宋_GB2312" w:hAnsi="仿宋_GB2312" w:eastAsia="仿宋_GB2312" w:cs="仿宋_GB2312"/>
                <w:color w:val="000000"/>
                <w:kern w:val="0"/>
                <w:sz w:val="30"/>
                <w:szCs w:val="30"/>
              </w:rPr>
              <w:t>项目立项</w:t>
            </w:r>
          </w:p>
        </w:tc>
        <w:tc>
          <w:tcPr>
            <w:tcW w:w="2269" w:type="dxa"/>
            <w:tcBorders>
              <w:top w:val="nil"/>
              <w:left w:val="nil"/>
              <w:bottom w:val="single" w:color="auto" w:sz="8" w:space="0"/>
              <w:right w:val="single" w:color="auto" w:sz="8" w:space="0"/>
            </w:tcBorders>
            <w:shd w:val="clear" w:color="auto" w:fill="auto"/>
            <w:vAlign w:val="center"/>
          </w:tcPr>
          <w:p>
            <w:pPr>
              <w:pageBreakBefore w:val="0"/>
              <w:widowControl/>
              <w:kinsoku/>
              <w:wordWrap/>
              <w:overflowPunct/>
              <w:topLinePunct w:val="0"/>
              <w:autoSpaceDE/>
              <w:autoSpaceDN/>
              <w:bidi w:val="0"/>
              <w:spacing w:line="560" w:lineRule="exact"/>
              <w:ind w:firstLine="600" w:firstLineChars="200"/>
              <w:jc w:val="center"/>
              <w:textAlignment w:val="auto"/>
              <w:rPr>
                <w:rFonts w:ascii="仿宋_GB2312" w:hAnsi="仿宋_GB2312" w:eastAsia="仿宋_GB2312" w:cs="仿宋_GB2312"/>
                <w:color w:val="000000"/>
                <w:kern w:val="0"/>
                <w:sz w:val="30"/>
                <w:szCs w:val="30"/>
              </w:rPr>
            </w:pPr>
            <w:r>
              <w:rPr>
                <w:rFonts w:hint="eastAsia" w:ascii="仿宋_GB2312" w:hAnsi="仿宋_GB2312" w:eastAsia="仿宋_GB2312" w:cs="仿宋_GB2312"/>
                <w:color w:val="000000"/>
                <w:kern w:val="0"/>
                <w:sz w:val="30"/>
                <w:szCs w:val="30"/>
              </w:rPr>
              <w:t>10</w:t>
            </w:r>
          </w:p>
        </w:tc>
        <w:tc>
          <w:tcPr>
            <w:tcW w:w="1986" w:type="dxa"/>
            <w:tcBorders>
              <w:top w:val="nil"/>
              <w:left w:val="nil"/>
              <w:bottom w:val="single" w:color="auto" w:sz="8" w:space="0"/>
              <w:right w:val="single" w:color="auto" w:sz="8" w:space="0"/>
            </w:tcBorders>
            <w:shd w:val="clear" w:color="auto" w:fill="auto"/>
            <w:vAlign w:val="center"/>
          </w:tcPr>
          <w:p>
            <w:pPr>
              <w:pageBreakBefore w:val="0"/>
              <w:widowControl/>
              <w:kinsoku/>
              <w:wordWrap/>
              <w:overflowPunct/>
              <w:topLinePunct w:val="0"/>
              <w:autoSpaceDE/>
              <w:autoSpaceDN/>
              <w:bidi w:val="0"/>
              <w:spacing w:line="560" w:lineRule="exact"/>
              <w:ind w:firstLine="600" w:firstLineChars="200"/>
              <w:jc w:val="center"/>
              <w:textAlignment w:val="auto"/>
              <w:rPr>
                <w:rFonts w:hint="default" w:ascii="仿宋_GB2312" w:hAnsi="仿宋_GB2312" w:eastAsia="仿宋_GB2312" w:cs="仿宋_GB2312"/>
                <w:color w:val="000000"/>
                <w:kern w:val="0"/>
                <w:sz w:val="30"/>
                <w:szCs w:val="30"/>
                <w:lang w:val="en-US" w:eastAsia="zh-CN"/>
              </w:rPr>
            </w:pPr>
            <w:r>
              <w:rPr>
                <w:rFonts w:hint="eastAsia" w:ascii="仿宋_GB2312" w:hAnsi="仿宋_GB2312" w:eastAsia="仿宋_GB2312" w:cs="仿宋_GB2312"/>
                <w:color w:val="000000"/>
                <w:kern w:val="0"/>
                <w:sz w:val="30"/>
                <w:szCs w:val="30"/>
                <w:lang w:val="en-US" w:eastAsia="zh-CN"/>
              </w:rPr>
              <w:t>100%</w:t>
            </w:r>
          </w:p>
        </w:tc>
        <w:tc>
          <w:tcPr>
            <w:tcW w:w="1750" w:type="dxa"/>
            <w:tcBorders>
              <w:top w:val="nil"/>
              <w:left w:val="nil"/>
              <w:bottom w:val="single" w:color="auto" w:sz="8" w:space="0"/>
              <w:right w:val="single" w:color="auto" w:sz="8" w:space="0"/>
            </w:tcBorders>
            <w:shd w:val="clear" w:color="auto" w:fill="auto"/>
            <w:vAlign w:val="center"/>
          </w:tcPr>
          <w:p>
            <w:pPr>
              <w:pageBreakBefore w:val="0"/>
              <w:widowControl/>
              <w:kinsoku/>
              <w:wordWrap/>
              <w:overflowPunct/>
              <w:topLinePunct w:val="0"/>
              <w:autoSpaceDE/>
              <w:autoSpaceDN/>
              <w:bidi w:val="0"/>
              <w:spacing w:line="560" w:lineRule="exact"/>
              <w:ind w:firstLine="600" w:firstLineChars="200"/>
              <w:jc w:val="center"/>
              <w:textAlignment w:val="auto"/>
              <w:rPr>
                <w:rFonts w:hint="default" w:ascii="仿宋_GB2312" w:hAnsi="仿宋_GB2312" w:eastAsia="仿宋_GB2312" w:cs="仿宋_GB2312"/>
                <w:color w:val="000000"/>
                <w:kern w:val="0"/>
                <w:sz w:val="30"/>
                <w:szCs w:val="30"/>
                <w:lang w:val="en-US" w:eastAsia="zh-CN"/>
              </w:rPr>
            </w:pPr>
            <w:r>
              <w:rPr>
                <w:rFonts w:hint="eastAsia" w:ascii="仿宋_GB2312" w:hAnsi="仿宋_GB2312" w:eastAsia="仿宋_GB2312" w:cs="仿宋_GB2312"/>
                <w:color w:val="000000"/>
                <w:kern w:val="0"/>
                <w:sz w:val="30"/>
                <w:szCs w:val="30"/>
                <w:lang w:val="en-US" w:eastAsia="zh-CN"/>
              </w:rPr>
              <w:t>10</w:t>
            </w:r>
          </w:p>
        </w:tc>
      </w:tr>
      <w:tr>
        <w:tblPrEx>
          <w:tblCellMar>
            <w:top w:w="0" w:type="dxa"/>
            <w:left w:w="108" w:type="dxa"/>
            <w:bottom w:w="0" w:type="dxa"/>
            <w:right w:w="108" w:type="dxa"/>
          </w:tblCellMar>
        </w:tblPrEx>
        <w:trPr>
          <w:trHeight w:val="510" w:hRule="exact"/>
        </w:trPr>
        <w:tc>
          <w:tcPr>
            <w:tcW w:w="2517" w:type="dxa"/>
            <w:tcBorders>
              <w:top w:val="nil"/>
              <w:left w:val="single" w:color="auto" w:sz="8" w:space="0"/>
              <w:bottom w:val="single" w:color="auto" w:sz="8" w:space="0"/>
              <w:right w:val="single" w:color="auto" w:sz="8" w:space="0"/>
            </w:tcBorders>
            <w:shd w:val="clear" w:color="auto" w:fill="auto"/>
            <w:vAlign w:val="center"/>
          </w:tcPr>
          <w:p>
            <w:pPr>
              <w:pageBreakBefore w:val="0"/>
              <w:widowControl/>
              <w:kinsoku/>
              <w:wordWrap/>
              <w:overflowPunct/>
              <w:topLinePunct w:val="0"/>
              <w:autoSpaceDE/>
              <w:autoSpaceDN/>
              <w:bidi w:val="0"/>
              <w:spacing w:line="560" w:lineRule="exact"/>
              <w:ind w:firstLine="600" w:firstLineChars="200"/>
              <w:jc w:val="left"/>
              <w:textAlignment w:val="auto"/>
              <w:rPr>
                <w:rFonts w:ascii="仿宋_GB2312" w:hAnsi="仿宋_GB2312" w:eastAsia="仿宋_GB2312" w:cs="仿宋_GB2312"/>
                <w:color w:val="000000"/>
                <w:kern w:val="0"/>
                <w:sz w:val="30"/>
                <w:szCs w:val="30"/>
              </w:rPr>
            </w:pPr>
            <w:r>
              <w:rPr>
                <w:rFonts w:ascii="仿宋_GB2312" w:hAnsi="仿宋_GB2312" w:eastAsia="仿宋_GB2312" w:cs="仿宋_GB2312"/>
                <w:color w:val="000000"/>
                <w:kern w:val="0"/>
                <w:sz w:val="30"/>
                <w:szCs w:val="30"/>
              </w:rPr>
              <w:t>绩效目标</w:t>
            </w:r>
          </w:p>
        </w:tc>
        <w:tc>
          <w:tcPr>
            <w:tcW w:w="2269" w:type="dxa"/>
            <w:tcBorders>
              <w:top w:val="nil"/>
              <w:left w:val="nil"/>
              <w:bottom w:val="single" w:color="auto" w:sz="8" w:space="0"/>
              <w:right w:val="single" w:color="auto" w:sz="8" w:space="0"/>
            </w:tcBorders>
            <w:shd w:val="clear" w:color="auto" w:fill="auto"/>
            <w:vAlign w:val="center"/>
          </w:tcPr>
          <w:p>
            <w:pPr>
              <w:pageBreakBefore w:val="0"/>
              <w:widowControl/>
              <w:kinsoku/>
              <w:wordWrap/>
              <w:overflowPunct/>
              <w:topLinePunct w:val="0"/>
              <w:autoSpaceDE/>
              <w:autoSpaceDN/>
              <w:bidi w:val="0"/>
              <w:spacing w:line="560" w:lineRule="exact"/>
              <w:ind w:firstLine="600" w:firstLineChars="200"/>
              <w:jc w:val="center"/>
              <w:textAlignment w:val="auto"/>
              <w:rPr>
                <w:rFonts w:ascii="仿宋_GB2312" w:hAnsi="仿宋_GB2312" w:eastAsia="仿宋_GB2312" w:cs="仿宋_GB2312"/>
                <w:color w:val="000000"/>
                <w:kern w:val="0"/>
                <w:sz w:val="30"/>
                <w:szCs w:val="30"/>
              </w:rPr>
            </w:pPr>
            <w:r>
              <w:rPr>
                <w:rFonts w:hint="eastAsia" w:ascii="仿宋_GB2312" w:hAnsi="仿宋_GB2312" w:eastAsia="仿宋_GB2312" w:cs="仿宋_GB2312"/>
                <w:color w:val="000000"/>
                <w:kern w:val="0"/>
                <w:sz w:val="30"/>
                <w:szCs w:val="30"/>
              </w:rPr>
              <w:t>5</w:t>
            </w:r>
          </w:p>
        </w:tc>
        <w:tc>
          <w:tcPr>
            <w:tcW w:w="1986" w:type="dxa"/>
            <w:tcBorders>
              <w:top w:val="nil"/>
              <w:left w:val="nil"/>
              <w:bottom w:val="single" w:color="auto" w:sz="8" w:space="0"/>
              <w:right w:val="single" w:color="auto" w:sz="8" w:space="0"/>
            </w:tcBorders>
            <w:shd w:val="clear" w:color="auto" w:fill="auto"/>
            <w:vAlign w:val="center"/>
          </w:tcPr>
          <w:p>
            <w:pPr>
              <w:pageBreakBefore w:val="0"/>
              <w:widowControl/>
              <w:kinsoku/>
              <w:wordWrap/>
              <w:overflowPunct/>
              <w:topLinePunct w:val="0"/>
              <w:autoSpaceDE/>
              <w:autoSpaceDN/>
              <w:bidi w:val="0"/>
              <w:spacing w:line="560" w:lineRule="exact"/>
              <w:ind w:firstLine="600" w:firstLineChars="200"/>
              <w:jc w:val="center"/>
              <w:textAlignment w:val="auto"/>
              <w:rPr>
                <w:rFonts w:ascii="仿宋_GB2312" w:hAnsi="仿宋_GB2312" w:eastAsia="仿宋_GB2312" w:cs="仿宋_GB2312"/>
                <w:color w:val="000000"/>
                <w:kern w:val="0"/>
                <w:sz w:val="30"/>
                <w:szCs w:val="30"/>
              </w:rPr>
            </w:pPr>
            <w:r>
              <w:rPr>
                <w:rFonts w:hint="eastAsia" w:ascii="仿宋_GB2312" w:hAnsi="仿宋_GB2312" w:eastAsia="仿宋_GB2312" w:cs="仿宋_GB2312"/>
                <w:color w:val="000000"/>
                <w:kern w:val="0"/>
                <w:sz w:val="30"/>
                <w:szCs w:val="30"/>
                <w:lang w:val="en-US" w:eastAsia="zh-CN"/>
              </w:rPr>
              <w:t>100%</w:t>
            </w:r>
          </w:p>
        </w:tc>
        <w:tc>
          <w:tcPr>
            <w:tcW w:w="1750" w:type="dxa"/>
            <w:tcBorders>
              <w:top w:val="nil"/>
              <w:left w:val="nil"/>
              <w:bottom w:val="single" w:color="auto" w:sz="8" w:space="0"/>
              <w:right w:val="single" w:color="auto" w:sz="8" w:space="0"/>
            </w:tcBorders>
            <w:shd w:val="clear" w:color="auto" w:fill="auto"/>
            <w:vAlign w:val="center"/>
          </w:tcPr>
          <w:p>
            <w:pPr>
              <w:pageBreakBefore w:val="0"/>
              <w:widowControl/>
              <w:kinsoku/>
              <w:wordWrap/>
              <w:overflowPunct/>
              <w:topLinePunct w:val="0"/>
              <w:autoSpaceDE/>
              <w:autoSpaceDN/>
              <w:bidi w:val="0"/>
              <w:spacing w:line="560" w:lineRule="exact"/>
              <w:ind w:firstLine="600" w:firstLineChars="200"/>
              <w:jc w:val="center"/>
              <w:textAlignment w:val="auto"/>
              <w:rPr>
                <w:rFonts w:hint="default" w:ascii="仿宋_GB2312" w:hAnsi="仿宋_GB2312" w:eastAsia="仿宋_GB2312" w:cs="仿宋_GB2312"/>
                <w:color w:val="000000"/>
                <w:kern w:val="0"/>
                <w:sz w:val="30"/>
                <w:szCs w:val="30"/>
                <w:lang w:val="en-US" w:eastAsia="zh-CN"/>
              </w:rPr>
            </w:pPr>
            <w:r>
              <w:rPr>
                <w:rFonts w:hint="eastAsia" w:ascii="仿宋_GB2312" w:hAnsi="仿宋_GB2312" w:eastAsia="仿宋_GB2312" w:cs="仿宋_GB2312"/>
                <w:color w:val="000000"/>
                <w:kern w:val="0"/>
                <w:sz w:val="30"/>
                <w:szCs w:val="30"/>
                <w:lang w:val="en-US" w:eastAsia="zh-CN"/>
              </w:rPr>
              <w:t>5</w:t>
            </w:r>
          </w:p>
        </w:tc>
      </w:tr>
      <w:tr>
        <w:tblPrEx>
          <w:tblCellMar>
            <w:top w:w="0" w:type="dxa"/>
            <w:left w:w="108" w:type="dxa"/>
            <w:bottom w:w="0" w:type="dxa"/>
            <w:right w:w="108" w:type="dxa"/>
          </w:tblCellMar>
        </w:tblPrEx>
        <w:trPr>
          <w:trHeight w:val="510" w:hRule="exact"/>
        </w:trPr>
        <w:tc>
          <w:tcPr>
            <w:tcW w:w="2517" w:type="dxa"/>
            <w:tcBorders>
              <w:top w:val="nil"/>
              <w:left w:val="single" w:color="auto" w:sz="8" w:space="0"/>
              <w:bottom w:val="single" w:color="auto" w:sz="8" w:space="0"/>
              <w:right w:val="single" w:color="auto" w:sz="8" w:space="0"/>
            </w:tcBorders>
            <w:shd w:val="clear" w:color="auto" w:fill="auto"/>
            <w:vAlign w:val="center"/>
          </w:tcPr>
          <w:p>
            <w:pPr>
              <w:pageBreakBefore w:val="0"/>
              <w:widowControl/>
              <w:kinsoku/>
              <w:wordWrap/>
              <w:overflowPunct/>
              <w:topLinePunct w:val="0"/>
              <w:autoSpaceDE/>
              <w:autoSpaceDN/>
              <w:bidi w:val="0"/>
              <w:spacing w:line="560" w:lineRule="exact"/>
              <w:ind w:firstLine="600" w:firstLineChars="200"/>
              <w:jc w:val="left"/>
              <w:textAlignment w:val="auto"/>
              <w:rPr>
                <w:rFonts w:ascii="仿宋_GB2312" w:hAnsi="仿宋_GB2312" w:eastAsia="仿宋_GB2312" w:cs="仿宋_GB2312"/>
                <w:color w:val="000000"/>
                <w:kern w:val="0"/>
                <w:sz w:val="30"/>
                <w:szCs w:val="30"/>
              </w:rPr>
            </w:pPr>
            <w:r>
              <w:rPr>
                <w:rFonts w:hint="eastAsia" w:ascii="仿宋_GB2312" w:hAnsi="仿宋_GB2312" w:eastAsia="仿宋_GB2312" w:cs="仿宋_GB2312"/>
                <w:color w:val="000000"/>
                <w:kern w:val="0"/>
                <w:sz w:val="30"/>
                <w:szCs w:val="30"/>
              </w:rPr>
              <w:t>资金投入</w:t>
            </w:r>
          </w:p>
        </w:tc>
        <w:tc>
          <w:tcPr>
            <w:tcW w:w="2269" w:type="dxa"/>
            <w:tcBorders>
              <w:top w:val="nil"/>
              <w:left w:val="nil"/>
              <w:bottom w:val="single" w:color="auto" w:sz="8" w:space="0"/>
              <w:right w:val="single" w:color="auto" w:sz="8" w:space="0"/>
            </w:tcBorders>
            <w:shd w:val="clear" w:color="auto" w:fill="auto"/>
            <w:vAlign w:val="center"/>
          </w:tcPr>
          <w:p>
            <w:pPr>
              <w:pageBreakBefore w:val="0"/>
              <w:widowControl/>
              <w:kinsoku/>
              <w:wordWrap/>
              <w:overflowPunct/>
              <w:topLinePunct w:val="0"/>
              <w:autoSpaceDE/>
              <w:autoSpaceDN/>
              <w:bidi w:val="0"/>
              <w:spacing w:line="560" w:lineRule="exact"/>
              <w:ind w:firstLine="600" w:firstLineChars="200"/>
              <w:jc w:val="center"/>
              <w:textAlignment w:val="auto"/>
              <w:rPr>
                <w:rFonts w:ascii="仿宋_GB2312" w:hAnsi="仿宋_GB2312" w:eastAsia="仿宋_GB2312" w:cs="仿宋_GB2312"/>
                <w:color w:val="000000"/>
                <w:kern w:val="0"/>
                <w:sz w:val="30"/>
                <w:szCs w:val="30"/>
              </w:rPr>
            </w:pPr>
            <w:r>
              <w:rPr>
                <w:rFonts w:hint="eastAsia" w:ascii="仿宋_GB2312" w:hAnsi="仿宋_GB2312" w:eastAsia="仿宋_GB2312" w:cs="仿宋_GB2312"/>
                <w:color w:val="000000"/>
                <w:kern w:val="0"/>
                <w:sz w:val="30"/>
                <w:szCs w:val="30"/>
              </w:rPr>
              <w:t>5</w:t>
            </w:r>
          </w:p>
        </w:tc>
        <w:tc>
          <w:tcPr>
            <w:tcW w:w="1986" w:type="dxa"/>
            <w:tcBorders>
              <w:top w:val="nil"/>
              <w:left w:val="nil"/>
              <w:bottom w:val="single" w:color="auto" w:sz="8" w:space="0"/>
              <w:right w:val="single" w:color="auto" w:sz="8" w:space="0"/>
            </w:tcBorders>
            <w:shd w:val="clear" w:color="auto" w:fill="auto"/>
            <w:vAlign w:val="center"/>
          </w:tcPr>
          <w:p>
            <w:pPr>
              <w:pageBreakBefore w:val="0"/>
              <w:widowControl/>
              <w:kinsoku/>
              <w:wordWrap/>
              <w:overflowPunct/>
              <w:topLinePunct w:val="0"/>
              <w:autoSpaceDE/>
              <w:autoSpaceDN/>
              <w:bidi w:val="0"/>
              <w:spacing w:line="560" w:lineRule="exact"/>
              <w:ind w:firstLine="600" w:firstLineChars="200"/>
              <w:jc w:val="center"/>
              <w:textAlignment w:val="auto"/>
              <w:rPr>
                <w:rFonts w:ascii="仿宋_GB2312" w:hAnsi="仿宋_GB2312" w:eastAsia="仿宋_GB2312" w:cs="仿宋_GB2312"/>
                <w:color w:val="000000"/>
                <w:kern w:val="0"/>
                <w:sz w:val="30"/>
                <w:szCs w:val="30"/>
              </w:rPr>
            </w:pPr>
            <w:r>
              <w:rPr>
                <w:rFonts w:hint="eastAsia" w:ascii="仿宋_GB2312" w:hAnsi="仿宋_GB2312" w:eastAsia="仿宋_GB2312" w:cs="仿宋_GB2312"/>
                <w:color w:val="000000"/>
                <w:kern w:val="0"/>
                <w:sz w:val="30"/>
                <w:szCs w:val="30"/>
                <w:lang w:val="en-US" w:eastAsia="zh-CN"/>
              </w:rPr>
              <w:t>100%</w:t>
            </w:r>
          </w:p>
        </w:tc>
        <w:tc>
          <w:tcPr>
            <w:tcW w:w="1750" w:type="dxa"/>
            <w:tcBorders>
              <w:top w:val="nil"/>
              <w:left w:val="nil"/>
              <w:bottom w:val="single" w:color="auto" w:sz="8" w:space="0"/>
              <w:right w:val="single" w:color="auto" w:sz="8" w:space="0"/>
            </w:tcBorders>
            <w:shd w:val="clear" w:color="auto" w:fill="auto"/>
            <w:vAlign w:val="center"/>
          </w:tcPr>
          <w:p>
            <w:pPr>
              <w:pageBreakBefore w:val="0"/>
              <w:widowControl/>
              <w:kinsoku/>
              <w:wordWrap/>
              <w:overflowPunct/>
              <w:topLinePunct w:val="0"/>
              <w:autoSpaceDE/>
              <w:autoSpaceDN/>
              <w:bidi w:val="0"/>
              <w:spacing w:line="560" w:lineRule="exact"/>
              <w:ind w:firstLine="600" w:firstLineChars="200"/>
              <w:jc w:val="center"/>
              <w:textAlignment w:val="auto"/>
              <w:rPr>
                <w:rFonts w:hint="default" w:ascii="仿宋_GB2312" w:hAnsi="仿宋_GB2312" w:eastAsia="仿宋_GB2312" w:cs="仿宋_GB2312"/>
                <w:color w:val="000000"/>
                <w:kern w:val="0"/>
                <w:sz w:val="30"/>
                <w:szCs w:val="30"/>
                <w:lang w:val="en-US" w:eastAsia="zh-CN"/>
              </w:rPr>
            </w:pPr>
            <w:r>
              <w:rPr>
                <w:rFonts w:hint="eastAsia" w:ascii="仿宋_GB2312" w:hAnsi="仿宋_GB2312" w:eastAsia="仿宋_GB2312" w:cs="仿宋_GB2312"/>
                <w:color w:val="000000"/>
                <w:kern w:val="0"/>
                <w:sz w:val="30"/>
                <w:szCs w:val="30"/>
                <w:lang w:val="en-US" w:eastAsia="zh-CN"/>
              </w:rPr>
              <w:t>5</w:t>
            </w:r>
          </w:p>
        </w:tc>
      </w:tr>
      <w:tr>
        <w:tblPrEx>
          <w:tblCellMar>
            <w:top w:w="0" w:type="dxa"/>
            <w:left w:w="108" w:type="dxa"/>
            <w:bottom w:w="0" w:type="dxa"/>
            <w:right w:w="108" w:type="dxa"/>
          </w:tblCellMar>
        </w:tblPrEx>
        <w:trPr>
          <w:trHeight w:val="510" w:hRule="exact"/>
        </w:trPr>
        <w:tc>
          <w:tcPr>
            <w:tcW w:w="2517" w:type="dxa"/>
            <w:tcBorders>
              <w:top w:val="single" w:color="auto" w:sz="8" w:space="0"/>
              <w:left w:val="single" w:color="auto" w:sz="8" w:space="0"/>
              <w:bottom w:val="single" w:color="auto" w:sz="8" w:space="0"/>
              <w:right w:val="single" w:color="auto" w:sz="8" w:space="0"/>
            </w:tcBorders>
            <w:shd w:val="clear" w:color="auto" w:fill="auto"/>
            <w:vAlign w:val="center"/>
          </w:tcPr>
          <w:p>
            <w:pPr>
              <w:pageBreakBefore w:val="0"/>
              <w:widowControl/>
              <w:kinsoku/>
              <w:wordWrap/>
              <w:overflowPunct/>
              <w:topLinePunct w:val="0"/>
              <w:autoSpaceDE/>
              <w:autoSpaceDN/>
              <w:bidi w:val="0"/>
              <w:spacing w:line="560" w:lineRule="exact"/>
              <w:ind w:firstLine="600" w:firstLineChars="200"/>
              <w:jc w:val="center"/>
              <w:textAlignment w:val="auto"/>
              <w:rPr>
                <w:rFonts w:ascii="仿宋_GB2312" w:hAnsi="仿宋_GB2312" w:eastAsia="仿宋_GB2312" w:cs="仿宋_GB2312"/>
                <w:color w:val="000000"/>
                <w:kern w:val="0"/>
                <w:sz w:val="30"/>
                <w:szCs w:val="30"/>
              </w:rPr>
            </w:pPr>
            <w:r>
              <w:rPr>
                <w:rFonts w:hint="eastAsia" w:ascii="仿宋_GB2312" w:hAnsi="仿宋_GB2312" w:eastAsia="仿宋_GB2312" w:cs="仿宋_GB2312"/>
                <w:color w:val="000000"/>
                <w:kern w:val="0"/>
                <w:sz w:val="30"/>
                <w:szCs w:val="30"/>
              </w:rPr>
              <w:t>合  计</w:t>
            </w:r>
          </w:p>
        </w:tc>
        <w:tc>
          <w:tcPr>
            <w:tcW w:w="2269" w:type="dxa"/>
            <w:tcBorders>
              <w:top w:val="single" w:color="auto" w:sz="8" w:space="0"/>
              <w:left w:val="nil"/>
              <w:bottom w:val="single" w:color="auto" w:sz="8" w:space="0"/>
              <w:right w:val="single" w:color="auto" w:sz="8" w:space="0"/>
            </w:tcBorders>
            <w:shd w:val="clear" w:color="auto" w:fill="auto"/>
            <w:vAlign w:val="center"/>
          </w:tcPr>
          <w:p>
            <w:pPr>
              <w:pageBreakBefore w:val="0"/>
              <w:widowControl/>
              <w:kinsoku/>
              <w:wordWrap/>
              <w:overflowPunct/>
              <w:topLinePunct w:val="0"/>
              <w:autoSpaceDE/>
              <w:autoSpaceDN/>
              <w:bidi w:val="0"/>
              <w:spacing w:line="560" w:lineRule="exact"/>
              <w:ind w:firstLine="602" w:firstLineChars="200"/>
              <w:jc w:val="center"/>
              <w:textAlignment w:val="auto"/>
              <w:rPr>
                <w:rFonts w:ascii="仿宋_GB2312" w:hAnsi="仿宋_GB2312" w:eastAsia="仿宋_GB2312" w:cs="仿宋_GB2312"/>
                <w:b/>
                <w:color w:val="000000"/>
                <w:kern w:val="0"/>
                <w:sz w:val="30"/>
                <w:szCs w:val="30"/>
              </w:rPr>
            </w:pPr>
            <w:r>
              <w:rPr>
                <w:rFonts w:hint="eastAsia" w:ascii="仿宋_GB2312" w:hAnsi="仿宋_GB2312" w:eastAsia="仿宋_GB2312" w:cs="仿宋_GB2312"/>
                <w:b/>
                <w:color w:val="000000"/>
                <w:kern w:val="0"/>
                <w:sz w:val="30"/>
                <w:szCs w:val="30"/>
              </w:rPr>
              <w:t>20</w:t>
            </w:r>
          </w:p>
        </w:tc>
        <w:tc>
          <w:tcPr>
            <w:tcW w:w="1986" w:type="dxa"/>
            <w:tcBorders>
              <w:top w:val="single" w:color="auto" w:sz="8" w:space="0"/>
              <w:left w:val="nil"/>
              <w:bottom w:val="single" w:color="auto" w:sz="8" w:space="0"/>
              <w:right w:val="single" w:color="auto" w:sz="8" w:space="0"/>
            </w:tcBorders>
            <w:shd w:val="clear" w:color="auto" w:fill="auto"/>
            <w:vAlign w:val="center"/>
          </w:tcPr>
          <w:p>
            <w:pPr>
              <w:pageBreakBefore w:val="0"/>
              <w:widowControl/>
              <w:kinsoku/>
              <w:wordWrap/>
              <w:overflowPunct/>
              <w:topLinePunct w:val="0"/>
              <w:autoSpaceDE/>
              <w:autoSpaceDN/>
              <w:bidi w:val="0"/>
              <w:spacing w:line="560" w:lineRule="exact"/>
              <w:ind w:firstLine="600" w:firstLineChars="200"/>
              <w:jc w:val="center"/>
              <w:textAlignment w:val="auto"/>
              <w:rPr>
                <w:rFonts w:hint="default" w:ascii="仿宋_GB2312" w:hAnsi="仿宋_GB2312" w:eastAsia="仿宋_GB2312" w:cs="仿宋_GB2312"/>
                <w:color w:val="000000"/>
                <w:kern w:val="0"/>
                <w:sz w:val="30"/>
                <w:szCs w:val="30"/>
                <w:lang w:val="en-US" w:eastAsia="zh-CN"/>
              </w:rPr>
            </w:pPr>
            <w:r>
              <w:rPr>
                <w:rFonts w:hint="eastAsia" w:ascii="仿宋_GB2312" w:hAnsi="仿宋_GB2312" w:eastAsia="仿宋_GB2312" w:cs="仿宋_GB2312"/>
                <w:color w:val="000000"/>
                <w:kern w:val="0"/>
                <w:sz w:val="30"/>
                <w:szCs w:val="30"/>
                <w:lang w:val="en-US" w:eastAsia="zh-CN"/>
              </w:rPr>
              <w:t>100%</w:t>
            </w:r>
          </w:p>
        </w:tc>
        <w:tc>
          <w:tcPr>
            <w:tcW w:w="1750" w:type="dxa"/>
            <w:tcBorders>
              <w:top w:val="single" w:color="auto" w:sz="8" w:space="0"/>
              <w:left w:val="nil"/>
              <w:bottom w:val="single" w:color="auto" w:sz="8" w:space="0"/>
              <w:right w:val="single" w:color="auto" w:sz="8" w:space="0"/>
            </w:tcBorders>
            <w:shd w:val="clear" w:color="auto" w:fill="auto"/>
            <w:vAlign w:val="center"/>
          </w:tcPr>
          <w:p>
            <w:pPr>
              <w:pageBreakBefore w:val="0"/>
              <w:widowControl/>
              <w:kinsoku/>
              <w:wordWrap/>
              <w:overflowPunct/>
              <w:topLinePunct w:val="0"/>
              <w:autoSpaceDE/>
              <w:autoSpaceDN/>
              <w:bidi w:val="0"/>
              <w:spacing w:line="560" w:lineRule="exact"/>
              <w:ind w:firstLine="600" w:firstLineChars="200"/>
              <w:jc w:val="center"/>
              <w:textAlignment w:val="auto"/>
              <w:rPr>
                <w:rFonts w:hint="default" w:ascii="仿宋_GB2312" w:hAnsi="仿宋_GB2312" w:eastAsia="仿宋_GB2312" w:cs="仿宋_GB2312"/>
                <w:color w:val="000000"/>
                <w:kern w:val="0"/>
                <w:sz w:val="30"/>
                <w:szCs w:val="30"/>
                <w:lang w:val="en-US" w:eastAsia="zh-CN"/>
              </w:rPr>
            </w:pPr>
            <w:r>
              <w:rPr>
                <w:rFonts w:hint="eastAsia" w:ascii="仿宋_GB2312" w:hAnsi="仿宋_GB2312" w:eastAsia="仿宋_GB2312" w:cs="仿宋_GB2312"/>
                <w:color w:val="000000"/>
                <w:kern w:val="0"/>
                <w:sz w:val="30"/>
                <w:szCs w:val="30"/>
                <w:lang w:val="en-US" w:eastAsia="zh-CN"/>
              </w:rPr>
              <w:t>20</w:t>
            </w:r>
          </w:p>
        </w:tc>
      </w:tr>
      <w:bookmarkEnd w:id="12"/>
    </w:tbl>
    <w:p>
      <w:pPr>
        <w:pageBreakBefore w:val="0"/>
        <w:kinsoku/>
        <w:wordWrap/>
        <w:overflowPunct/>
        <w:topLinePunct w:val="0"/>
        <w:autoSpaceDE/>
        <w:autoSpaceDN/>
        <w:bidi w:val="0"/>
        <w:spacing w:line="560" w:lineRule="exact"/>
        <w:ind w:firstLine="640" w:firstLineChars="200"/>
        <w:jc w:val="left"/>
        <w:textAlignment w:val="auto"/>
        <w:rPr>
          <w:rFonts w:hint="eastAsia" w:ascii="仿宋" w:hAnsi="仿宋" w:eastAsia="仿宋" w:cs="仿宋"/>
          <w:color w:val="333333"/>
          <w:sz w:val="32"/>
          <w:szCs w:val="32"/>
        </w:rPr>
      </w:pPr>
      <w:r>
        <w:rPr>
          <w:rFonts w:hint="eastAsia" w:ascii="仿宋" w:hAnsi="仿宋" w:eastAsia="仿宋" w:cs="仿宋"/>
          <w:color w:val="333333"/>
          <w:sz w:val="32"/>
          <w:szCs w:val="32"/>
        </w:rPr>
        <w:t>1、立项依据充分性</w:t>
      </w:r>
    </w:p>
    <w:p>
      <w:pPr>
        <w:pageBreakBefore w:val="0"/>
        <w:kinsoku/>
        <w:wordWrap/>
        <w:overflowPunct/>
        <w:topLinePunct w:val="0"/>
        <w:autoSpaceDE/>
        <w:autoSpaceDN/>
        <w:bidi w:val="0"/>
        <w:spacing w:line="560" w:lineRule="exact"/>
        <w:ind w:firstLine="640" w:firstLineChars="200"/>
        <w:jc w:val="left"/>
        <w:textAlignment w:val="auto"/>
        <w:rPr>
          <w:rFonts w:hint="eastAsia" w:ascii="仿宋" w:hAnsi="仿宋" w:eastAsia="仿宋" w:cs="仿宋"/>
          <w:color w:val="333333"/>
          <w:sz w:val="32"/>
          <w:szCs w:val="32"/>
        </w:rPr>
      </w:pPr>
      <w:r>
        <w:rPr>
          <w:rFonts w:hint="eastAsia" w:ascii="仿宋" w:hAnsi="仿宋" w:eastAsia="仿宋" w:cs="仿宋"/>
          <w:color w:val="333333"/>
          <w:sz w:val="32"/>
          <w:szCs w:val="32"/>
          <w:lang w:eastAsia="zh-CN"/>
        </w:rPr>
        <w:t>根据《关于印发自治区全民健康体检工程实施方案(试行)的通知》(新政办明电(2016)303号)精神，结合实际</w:t>
      </w:r>
      <w:r>
        <w:rPr>
          <w:rFonts w:hint="eastAsia" w:ascii="仿宋" w:hAnsi="仿宋" w:eastAsia="仿宋" w:cs="仿宋"/>
          <w:color w:val="333333"/>
          <w:sz w:val="32"/>
          <w:szCs w:val="32"/>
          <w:lang w:val="en-US" w:eastAsia="zh-CN"/>
        </w:rPr>
        <w:t>， 开展全民健康体检工作得到有效控制，全县城乡居民健康水平得到进一步提高</w:t>
      </w:r>
      <w:r>
        <w:rPr>
          <w:rFonts w:hint="eastAsia" w:ascii="仿宋" w:hAnsi="仿宋" w:eastAsia="仿宋" w:cs="仿宋"/>
          <w:color w:val="333333"/>
          <w:sz w:val="32"/>
          <w:szCs w:val="32"/>
        </w:rPr>
        <w:t>。项目立项符合国家法律法规、国民经济发展规划和相关政策；项目立项符合行业发展规划和政策要求；项目立项与部门职责范围相符，属于部门履职所需；符合中央、地方事权支出责任划分原则；项目与相关部门同类项目</w:t>
      </w:r>
      <w:r>
        <w:rPr>
          <w:rFonts w:hint="eastAsia" w:ascii="仿宋" w:hAnsi="仿宋" w:eastAsia="仿宋" w:cs="仿宋"/>
          <w:color w:val="333333"/>
          <w:sz w:val="32"/>
          <w:szCs w:val="32"/>
          <w:lang w:eastAsia="zh-CN"/>
        </w:rPr>
        <w:t>不</w:t>
      </w:r>
      <w:r>
        <w:rPr>
          <w:rFonts w:hint="eastAsia" w:ascii="仿宋" w:hAnsi="仿宋" w:eastAsia="仿宋" w:cs="仿宋"/>
          <w:color w:val="333333"/>
          <w:sz w:val="32"/>
          <w:szCs w:val="32"/>
        </w:rPr>
        <w:t>重复。</w:t>
      </w:r>
    </w:p>
    <w:p>
      <w:pPr>
        <w:pageBreakBefore w:val="0"/>
        <w:kinsoku/>
        <w:wordWrap/>
        <w:overflowPunct/>
        <w:topLinePunct w:val="0"/>
        <w:autoSpaceDE/>
        <w:autoSpaceDN/>
        <w:bidi w:val="0"/>
        <w:spacing w:line="560" w:lineRule="exact"/>
        <w:ind w:firstLine="640" w:firstLineChars="200"/>
        <w:jc w:val="left"/>
        <w:textAlignment w:val="auto"/>
        <w:rPr>
          <w:rFonts w:hint="eastAsia" w:ascii="仿宋" w:hAnsi="仿宋" w:eastAsia="仿宋" w:cs="仿宋"/>
          <w:color w:val="333333"/>
          <w:sz w:val="32"/>
          <w:szCs w:val="32"/>
        </w:rPr>
      </w:pPr>
      <w:r>
        <w:rPr>
          <w:rFonts w:hint="eastAsia" w:ascii="仿宋" w:hAnsi="仿宋" w:eastAsia="仿宋" w:cs="仿宋"/>
          <w:color w:val="333333"/>
          <w:sz w:val="32"/>
          <w:szCs w:val="32"/>
        </w:rPr>
        <w:t>2、立项程序规范性</w:t>
      </w:r>
    </w:p>
    <w:p>
      <w:pPr>
        <w:pageBreakBefore w:val="0"/>
        <w:kinsoku/>
        <w:wordWrap/>
        <w:overflowPunct/>
        <w:topLinePunct w:val="0"/>
        <w:autoSpaceDE/>
        <w:autoSpaceDN/>
        <w:bidi w:val="0"/>
        <w:spacing w:line="560" w:lineRule="exact"/>
        <w:ind w:firstLine="640" w:firstLineChars="200"/>
        <w:jc w:val="left"/>
        <w:textAlignment w:val="auto"/>
        <w:rPr>
          <w:rFonts w:hint="eastAsia" w:ascii="仿宋" w:hAnsi="仿宋" w:eastAsia="仿宋" w:cs="仿宋"/>
          <w:color w:val="333333"/>
          <w:sz w:val="32"/>
          <w:szCs w:val="32"/>
          <w:lang w:eastAsia="zh-CN"/>
        </w:rPr>
      </w:pPr>
      <w:r>
        <w:rPr>
          <w:rFonts w:hint="eastAsia" w:ascii="仿宋" w:hAnsi="仿宋" w:eastAsia="仿宋" w:cs="仿宋"/>
          <w:color w:val="333333"/>
          <w:sz w:val="32"/>
          <w:szCs w:val="32"/>
        </w:rPr>
        <w:t>项目按照规定的程序申请设立；</w:t>
      </w:r>
      <w:r>
        <w:rPr>
          <w:rFonts w:hint="eastAsia" w:ascii="仿宋" w:hAnsi="仿宋" w:eastAsia="仿宋" w:cs="仿宋"/>
          <w:color w:val="333333"/>
          <w:sz w:val="32"/>
          <w:szCs w:val="32"/>
          <w:lang w:val="en-US" w:eastAsia="zh-CN"/>
        </w:rPr>
        <w:t>预算批复等项目资料符合相关要求，</w:t>
      </w:r>
      <w:r>
        <w:rPr>
          <w:rFonts w:hint="eastAsia" w:ascii="仿宋" w:hAnsi="仿宋" w:eastAsia="仿宋" w:cs="仿宋"/>
          <w:color w:val="333333"/>
          <w:sz w:val="32"/>
          <w:szCs w:val="32"/>
        </w:rPr>
        <w:t>事前已经过必要的可行性研究、专家论证、风险评估、绩效评估、集体决策</w:t>
      </w:r>
      <w:r>
        <w:rPr>
          <w:rFonts w:hint="eastAsia" w:ascii="仿宋" w:hAnsi="仿宋" w:eastAsia="仿宋" w:cs="仿宋"/>
          <w:color w:val="333333"/>
          <w:sz w:val="32"/>
          <w:szCs w:val="32"/>
          <w:lang w:eastAsia="zh-CN"/>
        </w:rPr>
        <w:t>。</w:t>
      </w:r>
    </w:p>
    <w:p>
      <w:pPr>
        <w:pageBreakBefore w:val="0"/>
        <w:kinsoku/>
        <w:wordWrap/>
        <w:overflowPunct/>
        <w:topLinePunct w:val="0"/>
        <w:autoSpaceDE/>
        <w:autoSpaceDN/>
        <w:bidi w:val="0"/>
        <w:spacing w:line="560" w:lineRule="exact"/>
        <w:ind w:firstLine="640" w:firstLineChars="200"/>
        <w:jc w:val="left"/>
        <w:textAlignment w:val="auto"/>
        <w:rPr>
          <w:rFonts w:hint="eastAsia" w:ascii="仿宋" w:hAnsi="仿宋" w:eastAsia="仿宋" w:cs="仿宋"/>
          <w:color w:val="333333"/>
          <w:sz w:val="32"/>
          <w:szCs w:val="32"/>
          <w:lang w:val="en-US" w:eastAsia="zh-CN"/>
        </w:rPr>
      </w:pPr>
      <w:r>
        <w:rPr>
          <w:rFonts w:hint="eastAsia" w:ascii="仿宋" w:hAnsi="仿宋" w:eastAsia="仿宋" w:cs="仿宋"/>
          <w:color w:val="333333"/>
          <w:sz w:val="32"/>
          <w:szCs w:val="32"/>
          <w:lang w:val="en-US" w:eastAsia="zh-CN"/>
        </w:rPr>
        <w:t>3、绩效目标合理性</w:t>
      </w:r>
    </w:p>
    <w:p>
      <w:pPr>
        <w:pageBreakBefore w:val="0"/>
        <w:kinsoku/>
        <w:wordWrap/>
        <w:overflowPunct/>
        <w:topLinePunct w:val="0"/>
        <w:autoSpaceDE/>
        <w:autoSpaceDN/>
        <w:bidi w:val="0"/>
        <w:spacing w:line="560" w:lineRule="exact"/>
        <w:ind w:firstLine="640" w:firstLineChars="200"/>
        <w:jc w:val="left"/>
        <w:textAlignment w:val="auto"/>
        <w:rPr>
          <w:rFonts w:hint="eastAsia" w:ascii="仿宋" w:hAnsi="仿宋" w:eastAsia="仿宋" w:cs="仿宋"/>
          <w:color w:val="333333"/>
          <w:sz w:val="32"/>
          <w:szCs w:val="32"/>
          <w:lang w:val="en-US" w:eastAsia="zh-CN"/>
        </w:rPr>
      </w:pPr>
      <w:r>
        <w:rPr>
          <w:rFonts w:hint="eastAsia" w:ascii="仿宋" w:hAnsi="仿宋" w:eastAsia="仿宋" w:cs="仿宋"/>
          <w:color w:val="333333"/>
          <w:sz w:val="32"/>
          <w:szCs w:val="32"/>
          <w:lang w:val="en-US" w:eastAsia="zh-CN"/>
        </w:rPr>
        <w:t>2023项目设立了项目绩效目标，与《焉耆县2023年全民健康体检工作实施方案》具有相关性，项目的预期产出效益和效果也均能符合正常的业绩水平，并且与预算确定的项目投资额或资金量相匹配。</w:t>
      </w:r>
    </w:p>
    <w:p>
      <w:pPr>
        <w:pageBreakBefore w:val="0"/>
        <w:kinsoku/>
        <w:wordWrap/>
        <w:overflowPunct/>
        <w:topLinePunct w:val="0"/>
        <w:autoSpaceDE/>
        <w:autoSpaceDN/>
        <w:bidi w:val="0"/>
        <w:spacing w:line="560" w:lineRule="exact"/>
        <w:ind w:firstLine="640" w:firstLineChars="200"/>
        <w:jc w:val="left"/>
        <w:textAlignment w:val="auto"/>
        <w:rPr>
          <w:rFonts w:hint="eastAsia" w:ascii="仿宋" w:hAnsi="仿宋" w:eastAsia="仿宋" w:cs="仿宋"/>
          <w:color w:val="333333"/>
          <w:sz w:val="32"/>
          <w:szCs w:val="32"/>
          <w:lang w:val="en-US" w:eastAsia="zh-CN"/>
        </w:rPr>
      </w:pPr>
      <w:r>
        <w:rPr>
          <w:rFonts w:hint="eastAsia" w:ascii="仿宋" w:hAnsi="仿宋" w:eastAsia="仿宋" w:cs="仿宋"/>
          <w:color w:val="333333"/>
          <w:sz w:val="32"/>
          <w:szCs w:val="32"/>
          <w:lang w:val="en-US" w:eastAsia="zh-CN"/>
        </w:rPr>
        <w:t>4、绩效指标明确性</w:t>
      </w:r>
    </w:p>
    <w:p>
      <w:pPr>
        <w:pageBreakBefore w:val="0"/>
        <w:kinsoku/>
        <w:wordWrap/>
        <w:overflowPunct/>
        <w:topLinePunct w:val="0"/>
        <w:autoSpaceDE/>
        <w:autoSpaceDN/>
        <w:bidi w:val="0"/>
        <w:spacing w:line="560" w:lineRule="exact"/>
        <w:ind w:firstLine="640" w:firstLineChars="200"/>
        <w:jc w:val="left"/>
        <w:textAlignment w:val="auto"/>
        <w:rPr>
          <w:rFonts w:hint="eastAsia" w:ascii="仿宋" w:hAnsi="仿宋" w:eastAsia="仿宋" w:cs="仿宋"/>
          <w:color w:val="333333"/>
          <w:sz w:val="32"/>
          <w:szCs w:val="32"/>
          <w:lang w:val="en-US" w:eastAsia="zh-CN"/>
        </w:rPr>
      </w:pPr>
      <w:bookmarkStart w:id="13" w:name="_Hlk68699917"/>
      <w:r>
        <w:rPr>
          <w:rFonts w:hint="eastAsia" w:ascii="仿宋" w:hAnsi="仿宋" w:eastAsia="仿宋" w:cs="仿宋"/>
          <w:color w:val="333333"/>
          <w:sz w:val="32"/>
          <w:szCs w:val="32"/>
          <w:lang w:val="en-US" w:eastAsia="zh-CN"/>
        </w:rPr>
        <w:t>2023 年项目将项目绩效目标细化分解为具体的绩效指标，一级指标共4条，二级指标共6条，三级指标共7条，</w:t>
      </w:r>
      <w:r>
        <w:rPr>
          <w:rFonts w:hint="eastAsia" w:ascii="仿宋" w:hAnsi="仿宋" w:eastAsia="仿宋" w:cs="仿宋"/>
          <w:color w:val="auto"/>
          <w:sz w:val="32"/>
          <w:szCs w:val="32"/>
          <w:lang w:val="en-US" w:eastAsia="zh-CN"/>
        </w:rPr>
        <w:t>其中量化指标条数共2条，所有绩效指标均通过清晰、可衡量的指标值予</w:t>
      </w:r>
      <w:r>
        <w:rPr>
          <w:rFonts w:hint="eastAsia" w:ascii="仿宋" w:hAnsi="仿宋" w:eastAsia="仿宋" w:cs="仿宋"/>
          <w:color w:val="333333"/>
          <w:sz w:val="32"/>
          <w:szCs w:val="32"/>
          <w:lang w:val="en-US" w:eastAsia="zh-CN"/>
        </w:rPr>
        <w:t>以体现，并且做到了与项目目标任务数或计划数相对应。</w:t>
      </w:r>
      <w:bookmarkEnd w:id="13"/>
    </w:p>
    <w:p>
      <w:pPr>
        <w:pageBreakBefore w:val="0"/>
        <w:kinsoku/>
        <w:wordWrap/>
        <w:overflowPunct/>
        <w:topLinePunct w:val="0"/>
        <w:autoSpaceDE/>
        <w:autoSpaceDN/>
        <w:bidi w:val="0"/>
        <w:spacing w:line="560" w:lineRule="exact"/>
        <w:ind w:firstLine="640" w:firstLineChars="200"/>
        <w:jc w:val="left"/>
        <w:textAlignment w:val="auto"/>
        <w:rPr>
          <w:rFonts w:hint="eastAsia" w:ascii="仿宋" w:hAnsi="仿宋" w:eastAsia="仿宋" w:cs="仿宋"/>
          <w:color w:val="333333"/>
          <w:sz w:val="32"/>
          <w:szCs w:val="32"/>
          <w:lang w:val="en-US" w:eastAsia="zh-CN"/>
        </w:rPr>
      </w:pPr>
      <w:r>
        <w:rPr>
          <w:rFonts w:hint="eastAsia" w:ascii="仿宋" w:hAnsi="仿宋" w:eastAsia="仿宋" w:cs="仿宋"/>
          <w:color w:val="333333"/>
          <w:sz w:val="32"/>
          <w:szCs w:val="32"/>
          <w:lang w:val="en-US" w:eastAsia="zh-CN"/>
        </w:rPr>
        <w:t>5、预算编制科学性</w:t>
      </w:r>
    </w:p>
    <w:p>
      <w:pPr>
        <w:pageBreakBefore w:val="0"/>
        <w:kinsoku/>
        <w:wordWrap/>
        <w:overflowPunct/>
        <w:topLinePunct w:val="0"/>
        <w:autoSpaceDE/>
        <w:autoSpaceDN/>
        <w:bidi w:val="0"/>
        <w:spacing w:line="560" w:lineRule="exact"/>
        <w:ind w:firstLine="640" w:firstLineChars="200"/>
        <w:jc w:val="left"/>
        <w:textAlignment w:val="auto"/>
        <w:rPr>
          <w:rFonts w:hint="eastAsia" w:ascii="仿宋" w:hAnsi="仿宋" w:eastAsia="仿宋" w:cs="仿宋"/>
          <w:color w:val="333333"/>
          <w:sz w:val="32"/>
          <w:szCs w:val="32"/>
          <w:lang w:val="en-US" w:eastAsia="zh-CN"/>
        </w:rPr>
      </w:pPr>
      <w:r>
        <w:rPr>
          <w:rFonts w:hint="eastAsia" w:ascii="仿宋" w:hAnsi="仿宋" w:eastAsia="仿宋" w:cs="仿宋"/>
          <w:color w:val="333333"/>
          <w:sz w:val="32"/>
          <w:szCs w:val="32"/>
          <w:lang w:val="en-US" w:eastAsia="zh-CN"/>
        </w:rPr>
        <w:t>预算编制经过科学论证，预算内容与项目内容匹配，预算额度测算依据充分，按照标准编制；预算确定的项目投资额或资金量与工作任务相匹配。</w:t>
      </w:r>
    </w:p>
    <w:p>
      <w:pPr>
        <w:pageBreakBefore w:val="0"/>
        <w:kinsoku/>
        <w:wordWrap/>
        <w:overflowPunct/>
        <w:topLinePunct w:val="0"/>
        <w:autoSpaceDE/>
        <w:autoSpaceDN/>
        <w:bidi w:val="0"/>
        <w:spacing w:line="560" w:lineRule="exact"/>
        <w:ind w:firstLine="640" w:firstLineChars="200"/>
        <w:jc w:val="left"/>
        <w:textAlignment w:val="auto"/>
        <w:rPr>
          <w:rFonts w:hint="eastAsia" w:ascii="仿宋" w:hAnsi="仿宋" w:eastAsia="仿宋" w:cs="仿宋"/>
          <w:color w:val="333333"/>
          <w:sz w:val="32"/>
          <w:szCs w:val="32"/>
          <w:lang w:val="en-US" w:eastAsia="zh-CN"/>
        </w:rPr>
      </w:pPr>
      <w:r>
        <w:rPr>
          <w:rFonts w:hint="eastAsia" w:ascii="仿宋" w:hAnsi="仿宋" w:eastAsia="仿宋" w:cs="仿宋"/>
          <w:color w:val="333333"/>
          <w:sz w:val="32"/>
          <w:szCs w:val="32"/>
          <w:lang w:val="en-US" w:eastAsia="zh-CN"/>
        </w:rPr>
        <w:t>6、资金分配合理性</w:t>
      </w:r>
    </w:p>
    <w:p>
      <w:pPr>
        <w:pageBreakBefore w:val="0"/>
        <w:widowControl w:val="0"/>
        <w:kinsoku/>
        <w:wordWrap/>
        <w:overflowPunct/>
        <w:topLinePunct w:val="0"/>
        <w:autoSpaceDE/>
        <w:autoSpaceDN/>
        <w:bidi w:val="0"/>
        <w:adjustRightInd/>
        <w:snapToGrid/>
        <w:spacing w:line="580" w:lineRule="exact"/>
        <w:ind w:firstLine="640" w:firstLineChars="200"/>
        <w:textAlignment w:val="auto"/>
      </w:pPr>
      <w:r>
        <w:rPr>
          <w:rFonts w:hint="eastAsia" w:ascii="仿宋" w:hAnsi="仿宋" w:eastAsia="仿宋" w:cs="仿宋"/>
          <w:color w:val="333333"/>
          <w:sz w:val="32"/>
          <w:szCs w:val="32"/>
          <w:lang w:val="en-US" w:eastAsia="zh-CN"/>
        </w:rPr>
        <w:t>预算资金分配依据充分，根据项目设置目标需求，全民健康体检资金7.32万元，用于全民健康体检耗材，软件系统服务费，办公费等经费支出</w:t>
      </w:r>
      <w:r>
        <w:rPr>
          <w:rFonts w:hint="eastAsia" w:ascii="仿宋" w:hAnsi="仿宋" w:eastAsia="仿宋" w:cs="仿宋"/>
          <w:b w:val="0"/>
          <w:bCs w:val="0"/>
          <w:color w:val="333333"/>
          <w:kern w:val="2"/>
          <w:sz w:val="32"/>
          <w:szCs w:val="32"/>
          <w:lang w:val="en-US" w:eastAsia="zh-CN" w:bidi="ar-SA"/>
        </w:rPr>
        <w:t>。资金分配额度合理，与项目单位实际相适应。</w:t>
      </w:r>
    </w:p>
    <w:p/>
    <w:p>
      <w:pPr>
        <w:pageBreakBefore w:val="0"/>
        <w:widowControl w:val="0"/>
        <w:kinsoku/>
        <w:wordWrap/>
        <w:overflowPunct/>
        <w:topLinePunct w:val="0"/>
        <w:autoSpaceDE/>
        <w:autoSpaceDN/>
        <w:bidi w:val="0"/>
        <w:adjustRightInd/>
        <w:snapToGrid/>
        <w:spacing w:line="580" w:lineRule="exact"/>
        <w:ind w:firstLine="640" w:firstLineChars="200"/>
        <w:textAlignment w:val="auto"/>
      </w:pPr>
      <w:r>
        <w:rPr>
          <w:rFonts w:hint="eastAsia" w:ascii="仿宋" w:hAnsi="仿宋" w:eastAsia="仿宋" w:cs="仿宋"/>
          <w:b w:val="0"/>
          <w:bCs w:val="0"/>
          <w:color w:val="333333"/>
          <w:kern w:val="2"/>
          <w:sz w:val="32"/>
          <w:szCs w:val="32"/>
          <w:lang w:val="en-US" w:eastAsia="zh-CN" w:bidi="ar-SA"/>
        </w:rPr>
        <w:t>（二）项目过程情况。</w:t>
      </w:r>
    </w:p>
    <w:p>
      <w:pPr>
        <w:spacing w:line="360" w:lineRule="auto"/>
        <w:ind w:firstLine="600" w:firstLineChars="200"/>
      </w:pPr>
      <w:r>
        <w:rPr>
          <w:rFonts w:hint="eastAsia"/>
        </w:rPr>
        <w:t>1、资金到位率：</w:t>
      </w:r>
    </w:p>
    <w:p>
      <w:pPr>
        <w:spacing w:line="360" w:lineRule="auto"/>
        <w:ind w:firstLine="600" w:firstLineChars="200"/>
        <w:rPr>
          <w:color w:val="auto"/>
        </w:rPr>
      </w:pPr>
      <w:r>
        <w:rPr>
          <w:rFonts w:hint="eastAsia"/>
          <w:color w:val="auto"/>
        </w:rPr>
        <w:t>实际到位资金</w:t>
      </w:r>
      <w:r>
        <w:rPr>
          <w:rFonts w:hint="eastAsia"/>
          <w:color w:val="auto"/>
          <w:lang w:val="en-US" w:eastAsia="zh-CN"/>
        </w:rPr>
        <w:t>7.32</w:t>
      </w:r>
      <w:r>
        <w:rPr>
          <w:rFonts w:hint="eastAsia"/>
          <w:color w:val="auto"/>
        </w:rPr>
        <w:t>万元，预算资金</w:t>
      </w:r>
      <w:r>
        <w:rPr>
          <w:rFonts w:hint="eastAsia"/>
          <w:color w:val="auto"/>
          <w:lang w:val="en-US" w:eastAsia="zh-CN"/>
        </w:rPr>
        <w:t>7.32</w:t>
      </w:r>
      <w:r>
        <w:rPr>
          <w:rFonts w:hint="eastAsia"/>
          <w:color w:val="auto"/>
        </w:rPr>
        <w:t>万元，资金到位率</w:t>
      </w:r>
      <w:r>
        <w:rPr>
          <w:color w:val="auto"/>
        </w:rPr>
        <w:t>100</w:t>
      </w:r>
      <w:r>
        <w:rPr>
          <w:rFonts w:hint="eastAsia"/>
          <w:color w:val="auto"/>
        </w:rPr>
        <w:t>%</w:t>
      </w:r>
    </w:p>
    <w:p>
      <w:pPr>
        <w:spacing w:line="360" w:lineRule="auto"/>
        <w:ind w:firstLine="600" w:firstLineChars="200"/>
      </w:pPr>
      <w:r>
        <w:rPr>
          <w:rFonts w:hint="eastAsia"/>
        </w:rPr>
        <w:t>2、预算执行率</w:t>
      </w:r>
    </w:p>
    <w:p>
      <w:pPr>
        <w:spacing w:line="360" w:lineRule="auto"/>
        <w:ind w:firstLine="600" w:firstLineChars="200"/>
        <w:rPr>
          <w:rFonts w:hint="eastAsia" w:eastAsia="仿宋_GB2312"/>
          <w:color w:val="auto"/>
          <w:lang w:eastAsia="zh-CN"/>
        </w:rPr>
      </w:pPr>
      <w:r>
        <w:rPr>
          <w:rFonts w:hint="eastAsia"/>
          <w:color w:val="auto"/>
        </w:rPr>
        <w:t>年初预算数</w:t>
      </w:r>
      <w:r>
        <w:rPr>
          <w:rFonts w:hint="eastAsia"/>
          <w:color w:val="auto"/>
          <w:lang w:val="en-US" w:eastAsia="zh-CN"/>
        </w:rPr>
        <w:t>0</w:t>
      </w:r>
      <w:r>
        <w:rPr>
          <w:rFonts w:hint="eastAsia"/>
          <w:color w:val="auto"/>
        </w:rPr>
        <w:t>万元，全年预算数</w:t>
      </w:r>
      <w:r>
        <w:rPr>
          <w:rFonts w:hint="eastAsia"/>
          <w:color w:val="auto"/>
          <w:lang w:val="en-US" w:eastAsia="zh-CN"/>
        </w:rPr>
        <w:t>7.32</w:t>
      </w:r>
      <w:r>
        <w:rPr>
          <w:rFonts w:hint="eastAsia"/>
          <w:color w:val="auto"/>
        </w:rPr>
        <w:t>万元，全年执行数</w:t>
      </w:r>
      <w:r>
        <w:rPr>
          <w:rFonts w:hint="eastAsia"/>
          <w:color w:val="auto"/>
          <w:lang w:val="en-US" w:eastAsia="zh-CN"/>
        </w:rPr>
        <w:t>7.32</w:t>
      </w:r>
      <w:r>
        <w:rPr>
          <w:rFonts w:hint="eastAsia"/>
          <w:color w:val="auto"/>
        </w:rPr>
        <w:t>万元，预算执行率为</w:t>
      </w:r>
      <w:r>
        <w:rPr>
          <w:color w:val="auto"/>
        </w:rPr>
        <w:t>100</w:t>
      </w:r>
      <w:r>
        <w:rPr>
          <w:rFonts w:hint="eastAsia"/>
          <w:color w:val="auto"/>
        </w:rPr>
        <w:t>%</w:t>
      </w:r>
      <w:r>
        <w:rPr>
          <w:rFonts w:hint="eastAsia"/>
          <w:color w:val="auto"/>
          <w:lang w:eastAsia="zh-CN"/>
        </w:rPr>
        <w:t>。</w:t>
      </w:r>
    </w:p>
    <w:p>
      <w:pPr>
        <w:spacing w:line="360" w:lineRule="auto"/>
        <w:ind w:firstLine="600" w:firstLineChars="200"/>
      </w:pPr>
      <w:r>
        <w:rPr>
          <w:rFonts w:hint="eastAsia"/>
        </w:rPr>
        <w:t>3、资金使用合规性</w:t>
      </w:r>
    </w:p>
    <w:p>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val="0"/>
          <w:color w:val="333333"/>
          <w:kern w:val="2"/>
          <w:sz w:val="32"/>
          <w:szCs w:val="32"/>
          <w:lang w:val="en-US" w:eastAsia="zh-CN" w:bidi="ar-SA"/>
        </w:rPr>
      </w:pPr>
      <w:r>
        <w:rPr>
          <w:rFonts w:hint="eastAsia" w:ascii="仿宋" w:hAnsi="仿宋" w:eastAsia="仿宋" w:cs="仿宋"/>
          <w:b w:val="0"/>
          <w:bCs w:val="0"/>
          <w:color w:val="333333"/>
          <w:kern w:val="2"/>
          <w:sz w:val="32"/>
          <w:szCs w:val="32"/>
          <w:lang w:val="en-US" w:eastAsia="zh-CN" w:bidi="ar-SA"/>
        </w:rPr>
        <w:t>项目资金符合国家财经法规和财务管理制度以及有关专项资金管理办法的规定；资金的拨付有完整的审批程序和手续；符合项目预算批复或合同规定的用途；不存在截留、挤占、挪用、虚列支出等情况。</w:t>
      </w:r>
    </w:p>
    <w:p>
      <w:pPr>
        <w:spacing w:line="360" w:lineRule="auto"/>
        <w:ind w:firstLine="600" w:firstLineChars="200"/>
      </w:pPr>
      <w:r>
        <w:rPr>
          <w:rFonts w:hint="eastAsia"/>
        </w:rPr>
        <w:t>4、管理制度健全性</w:t>
      </w:r>
    </w:p>
    <w:p>
      <w:pPr>
        <w:pageBreakBefore w:val="0"/>
        <w:widowControl w:val="0"/>
        <w:kinsoku/>
        <w:wordWrap/>
        <w:overflowPunct/>
        <w:topLinePunct w:val="0"/>
        <w:autoSpaceDE/>
        <w:autoSpaceDN/>
        <w:bidi w:val="0"/>
        <w:adjustRightInd/>
        <w:snapToGrid/>
        <w:spacing w:line="580" w:lineRule="exact"/>
        <w:ind w:firstLine="640" w:firstLineChars="200"/>
        <w:textAlignment w:val="auto"/>
        <w:rPr>
          <w:color w:val="FF0000"/>
        </w:rPr>
      </w:pPr>
      <w:r>
        <w:rPr>
          <w:rFonts w:hint="eastAsia" w:ascii="仿宋" w:hAnsi="仿宋" w:eastAsia="仿宋" w:cs="仿宋"/>
          <w:b w:val="0"/>
          <w:bCs w:val="0"/>
          <w:color w:val="333333"/>
          <w:kern w:val="2"/>
          <w:sz w:val="32"/>
          <w:szCs w:val="32"/>
          <w:lang w:val="en-US" w:eastAsia="zh-CN" w:bidi="ar-SA"/>
        </w:rPr>
        <w:t>项目实施具有相应的财务《中华人民共和国会计法》、《行政事业单位财务规则》、预算管理制度、政府采购管理制度等业务管理制度；财务和业务管理制度合法、合规、完整。</w:t>
      </w:r>
    </w:p>
    <w:p>
      <w:pPr>
        <w:spacing w:line="360" w:lineRule="auto"/>
      </w:pPr>
      <w:r>
        <w:rPr>
          <w:rFonts w:hint="eastAsia"/>
          <w:lang w:val="en-US" w:eastAsia="zh-CN"/>
        </w:rPr>
        <w:t xml:space="preserve">    5</w:t>
      </w:r>
      <w:r>
        <w:rPr>
          <w:rFonts w:hint="eastAsia"/>
        </w:rPr>
        <w:t>、制度执行有效性</w:t>
      </w:r>
    </w:p>
    <w:p>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val="0"/>
          <w:color w:val="333333"/>
          <w:kern w:val="2"/>
          <w:sz w:val="32"/>
          <w:szCs w:val="32"/>
          <w:lang w:val="en-US" w:eastAsia="zh-CN" w:bidi="ar-SA"/>
        </w:rPr>
      </w:pPr>
      <w:bookmarkStart w:id="14" w:name="_Toc68703840"/>
      <w:r>
        <w:rPr>
          <w:rFonts w:hint="eastAsia" w:ascii="仿宋" w:hAnsi="仿宋" w:eastAsia="仿宋" w:cs="仿宋"/>
          <w:b w:val="0"/>
          <w:bCs w:val="0"/>
          <w:color w:val="333333"/>
          <w:kern w:val="2"/>
          <w:sz w:val="32"/>
          <w:szCs w:val="32"/>
          <w:lang w:val="en-US" w:eastAsia="zh-CN" w:bidi="ar-SA"/>
        </w:rPr>
        <w:t>项目实施执行过程中遵守相关法律法规和相关管理规定；项目调整及支出调整手续完备；项目合同书、验收报告、技术鉴定等资料齐全并及时归档；项目实施的人员条件、场地设备等落实到位。</w:t>
      </w:r>
    </w:p>
    <w:p>
      <w:pPr>
        <w:pStyle w:val="4"/>
        <w:spacing w:line="360" w:lineRule="auto"/>
        <w:rPr>
          <w:rFonts w:ascii="仿宋_GB2312" w:eastAsia="仿宋_GB2312"/>
          <w:b w:val="0"/>
          <w:bCs w:val="0"/>
        </w:rPr>
      </w:pPr>
      <w:r>
        <w:rPr>
          <w:rFonts w:hint="eastAsia" w:ascii="仿宋_GB2312" w:eastAsia="仿宋_GB2312"/>
          <w:b w:val="0"/>
          <w:bCs w:val="0"/>
        </w:rPr>
        <w:t>（三）项目产出情况</w:t>
      </w:r>
      <w:bookmarkEnd w:id="14"/>
    </w:p>
    <w:p>
      <w:pPr>
        <w:keepNext w:val="0"/>
        <w:keepLines w:val="0"/>
        <w:pageBreakBefore w:val="0"/>
        <w:widowControl/>
        <w:suppressLineNumbers w:val="0"/>
        <w:kinsoku/>
        <w:wordWrap/>
        <w:overflowPunct/>
        <w:topLinePunct w:val="0"/>
        <w:autoSpaceDE/>
        <w:autoSpaceDN/>
        <w:bidi w:val="0"/>
        <w:adjustRightInd/>
        <w:snapToGrid/>
        <w:ind w:firstLine="640" w:firstLineChars="200"/>
        <w:jc w:val="left"/>
        <w:textAlignment w:val="auto"/>
        <w:rPr>
          <w:rFonts w:hint="eastAsia"/>
          <w:color w:val="000000" w:themeColor="text1"/>
          <w:sz w:val="32"/>
          <w:szCs w:val="28"/>
          <w14:textFill>
            <w14:solidFill>
              <w14:schemeClr w14:val="tx1"/>
            </w14:solidFill>
          </w14:textFill>
        </w:rPr>
      </w:pPr>
      <w:r>
        <w:rPr>
          <w:rFonts w:hint="eastAsia"/>
          <w:color w:val="000000" w:themeColor="text1"/>
          <w:sz w:val="32"/>
          <w:szCs w:val="28"/>
          <w14:textFill>
            <w14:solidFill>
              <w14:schemeClr w14:val="tx1"/>
            </w14:solidFill>
          </w14:textFill>
        </w:rPr>
        <w:t>1、产出数量指标：指标1：</w:t>
      </w:r>
      <w:r>
        <w:rPr>
          <w:rFonts w:hint="eastAsia"/>
          <w:color w:val="000000" w:themeColor="text1"/>
          <w:sz w:val="32"/>
          <w:szCs w:val="28"/>
          <w:lang w:val="en-US" w:eastAsia="zh-CN"/>
          <w14:textFill>
            <w14:solidFill>
              <w14:schemeClr w14:val="tx1"/>
            </w14:solidFill>
          </w14:textFill>
        </w:rPr>
        <w:t>全民健康体检人数</w:t>
      </w:r>
      <w:r>
        <w:rPr>
          <w:rFonts w:hint="eastAsia"/>
          <w:color w:val="000000" w:themeColor="text1"/>
          <w:sz w:val="32"/>
          <w:szCs w:val="28"/>
          <w14:textFill>
            <w14:solidFill>
              <w14:schemeClr w14:val="tx1"/>
            </w14:solidFill>
          </w14:textFill>
        </w:rPr>
        <w:t>，</w:t>
      </w:r>
      <w:r>
        <w:rPr>
          <w:rFonts w:hint="eastAsia"/>
          <w:color w:val="000000" w:themeColor="text1"/>
          <w:sz w:val="32"/>
          <w:szCs w:val="28"/>
          <w:highlight w:val="none"/>
          <w14:textFill>
            <w14:solidFill>
              <w14:schemeClr w14:val="tx1"/>
            </w14:solidFill>
          </w14:textFill>
        </w:rPr>
        <w:t xml:space="preserve">指标值： </w:t>
      </w:r>
      <w:r>
        <w:rPr>
          <w:rFonts w:hint="eastAsia"/>
          <w:color w:val="000000" w:themeColor="text1"/>
          <w:sz w:val="32"/>
          <w:szCs w:val="28"/>
          <w:highlight w:val="none"/>
          <w:lang w:val="en-US" w:eastAsia="zh-CN"/>
          <w14:textFill>
            <w14:solidFill>
              <w14:schemeClr w14:val="tx1"/>
            </w14:solidFill>
          </w14:textFill>
        </w:rPr>
        <w:t>=</w:t>
      </w:r>
      <w:r>
        <w:rPr>
          <w:rFonts w:hint="eastAsia" w:ascii="宋体" w:hAnsi="宋体" w:eastAsia="宋体" w:cs="宋体"/>
          <w:color w:val="000000" w:themeColor="text1"/>
          <w:kern w:val="0"/>
          <w:sz w:val="32"/>
          <w:szCs w:val="32"/>
          <w:highlight w:val="none"/>
          <w:lang w:val="en-US" w:eastAsia="zh-CN" w:bidi="ar"/>
          <w14:textFill>
            <w14:solidFill>
              <w14:schemeClr w14:val="tx1"/>
            </w14:solidFill>
          </w14:textFill>
        </w:rPr>
        <w:t>4568人</w:t>
      </w:r>
      <w:r>
        <w:rPr>
          <w:rFonts w:hint="eastAsia"/>
          <w:color w:val="000000" w:themeColor="text1"/>
          <w:sz w:val="32"/>
          <w:szCs w:val="28"/>
          <w:highlight w:val="none"/>
          <w14:textFill>
            <w14:solidFill>
              <w14:schemeClr w14:val="tx1"/>
            </w14:solidFill>
          </w14:textFill>
        </w:rPr>
        <w:t>，实际完成值</w:t>
      </w:r>
      <w:r>
        <w:rPr>
          <w:rFonts w:hint="eastAsia"/>
          <w:color w:val="000000" w:themeColor="text1"/>
          <w:sz w:val="32"/>
          <w:szCs w:val="28"/>
          <w:highlight w:val="none"/>
          <w:lang w:val="en-US" w:eastAsia="zh-CN"/>
          <w14:textFill>
            <w14:solidFill>
              <w14:schemeClr w14:val="tx1"/>
            </w14:solidFill>
          </w14:textFill>
        </w:rPr>
        <w:t>6295人</w:t>
      </w:r>
      <w:r>
        <w:rPr>
          <w:rFonts w:hint="eastAsia"/>
          <w:color w:val="000000" w:themeColor="text1"/>
          <w:sz w:val="32"/>
          <w:szCs w:val="28"/>
          <w:highlight w:val="none"/>
          <w14:textFill>
            <w14:solidFill>
              <w14:schemeClr w14:val="tx1"/>
            </w14:solidFill>
          </w14:textFill>
        </w:rPr>
        <w:t>，指标完成</w:t>
      </w:r>
      <w:r>
        <w:rPr>
          <w:rFonts w:hint="eastAsia"/>
          <w:color w:val="000000" w:themeColor="text1"/>
          <w:sz w:val="32"/>
          <w:szCs w:val="28"/>
          <w:highlight w:val="none"/>
          <w:lang w:eastAsia="zh-CN"/>
          <w14:textFill>
            <w14:solidFill>
              <w14:schemeClr w14:val="tx1"/>
            </w14:solidFill>
          </w14:textFill>
        </w:rPr>
        <w:t>率</w:t>
      </w:r>
      <w:r>
        <w:rPr>
          <w:rFonts w:hint="eastAsia"/>
          <w:color w:val="000000" w:themeColor="text1"/>
          <w:sz w:val="32"/>
          <w:szCs w:val="28"/>
          <w:highlight w:val="none"/>
          <w:lang w:val="en-US" w:eastAsia="zh-CN"/>
          <w14:textFill>
            <w14:solidFill>
              <w14:schemeClr w14:val="tx1"/>
            </w14:solidFill>
          </w14:textFill>
        </w:rPr>
        <w:t>137.81</w:t>
      </w:r>
      <w:r>
        <w:rPr>
          <w:rFonts w:hint="eastAsia"/>
          <w:color w:val="000000" w:themeColor="text1"/>
          <w:sz w:val="32"/>
          <w:szCs w:val="28"/>
          <w:highlight w:val="none"/>
          <w14:textFill>
            <w14:solidFill>
              <w14:schemeClr w14:val="tx1"/>
            </w14:solidFill>
          </w14:textFill>
        </w:rPr>
        <w:t>%；</w:t>
      </w:r>
      <w:r>
        <w:rPr>
          <w:rFonts w:hint="eastAsia" w:ascii="仿宋" w:hAnsi="仿宋" w:eastAsia="仿宋" w:cs="仿宋"/>
          <w:color w:val="000000" w:themeColor="text1"/>
          <w:sz w:val="36"/>
          <w:szCs w:val="36"/>
          <w:highlight w:val="none"/>
          <w14:textFill>
            <w14:solidFill>
              <w14:schemeClr w14:val="tx1"/>
            </w14:solidFill>
          </w14:textFill>
        </w:rPr>
        <w:t>偏</w:t>
      </w:r>
      <w:r>
        <w:rPr>
          <w:rFonts w:hint="eastAsia" w:ascii="仿宋" w:hAnsi="仿宋" w:eastAsia="仿宋" w:cs="仿宋"/>
          <w:color w:val="000000" w:themeColor="text1"/>
          <w:sz w:val="36"/>
          <w:szCs w:val="36"/>
          <w14:textFill>
            <w14:solidFill>
              <w14:schemeClr w14:val="tx1"/>
            </w14:solidFill>
          </w14:textFill>
        </w:rPr>
        <w:t>差</w:t>
      </w:r>
      <w:r>
        <w:rPr>
          <w:rFonts w:hint="eastAsia" w:ascii="仿宋" w:hAnsi="仿宋" w:eastAsia="仿宋" w:cs="仿宋"/>
          <w:color w:val="auto"/>
          <w:sz w:val="36"/>
          <w:szCs w:val="36"/>
        </w:rPr>
        <w:t>原因：</w:t>
      </w:r>
      <w:r>
        <w:rPr>
          <w:rFonts w:hint="eastAsia" w:ascii="仿宋" w:hAnsi="仿宋" w:eastAsia="仿宋" w:cs="仿宋"/>
          <w:color w:val="000000" w:themeColor="text1"/>
          <w:sz w:val="36"/>
          <w:szCs w:val="36"/>
          <w14:textFill>
            <w14:solidFill>
              <w14:schemeClr w14:val="tx1"/>
            </w14:solidFill>
          </w14:textFill>
        </w:rPr>
        <w:t>加大城乡</w:t>
      </w:r>
      <w:r>
        <w:rPr>
          <w:rFonts w:hint="eastAsia" w:ascii="仿宋" w:hAnsi="仿宋" w:eastAsia="仿宋" w:cs="仿宋"/>
          <w:color w:val="000000" w:themeColor="text1"/>
          <w:sz w:val="36"/>
          <w:szCs w:val="36"/>
          <w:lang w:eastAsia="zh-CN"/>
          <w14:textFill>
            <w14:solidFill>
              <w14:schemeClr w14:val="tx1"/>
            </w14:solidFill>
          </w14:textFill>
        </w:rPr>
        <w:t>居</w:t>
      </w:r>
      <w:r>
        <w:rPr>
          <w:rFonts w:hint="eastAsia" w:ascii="仿宋" w:hAnsi="仿宋" w:eastAsia="仿宋" w:cs="仿宋"/>
          <w:color w:val="000000" w:themeColor="text1"/>
          <w:sz w:val="36"/>
          <w:szCs w:val="36"/>
          <w14:textFill>
            <w14:solidFill>
              <w14:schemeClr w14:val="tx1"/>
            </w14:solidFill>
          </w14:textFill>
        </w:rPr>
        <w:t>民</w:t>
      </w:r>
      <w:r>
        <w:rPr>
          <w:rFonts w:hint="eastAsia" w:ascii="仿宋" w:hAnsi="仿宋" w:eastAsia="仿宋" w:cs="仿宋"/>
          <w:color w:val="000000" w:themeColor="text1"/>
          <w:sz w:val="36"/>
          <w:szCs w:val="36"/>
          <w:lang w:eastAsia="zh-CN"/>
          <w14:textFill>
            <w14:solidFill>
              <w14:schemeClr w14:val="tx1"/>
            </w14:solidFill>
          </w14:textFill>
        </w:rPr>
        <w:t>健康体检</w:t>
      </w:r>
      <w:r>
        <w:rPr>
          <w:rFonts w:hint="eastAsia" w:ascii="仿宋" w:hAnsi="仿宋" w:eastAsia="仿宋" w:cs="仿宋"/>
          <w:color w:val="000000" w:themeColor="text1"/>
          <w:sz w:val="36"/>
          <w:szCs w:val="36"/>
          <w14:textFill>
            <w14:solidFill>
              <w14:schemeClr w14:val="tx1"/>
            </w14:solidFill>
          </w14:textFill>
        </w:rPr>
        <w:t>服务工作力度</w:t>
      </w:r>
      <w:r>
        <w:rPr>
          <w:rFonts w:hint="eastAsia" w:ascii="仿宋" w:hAnsi="仿宋" w:eastAsia="仿宋" w:cs="仿宋"/>
          <w:color w:val="000000" w:themeColor="text1"/>
          <w:sz w:val="36"/>
          <w:szCs w:val="36"/>
          <w:lang w:eastAsia="zh-CN"/>
          <w14:textFill>
            <w14:solidFill>
              <w14:schemeClr w14:val="tx1"/>
            </w14:solidFill>
          </w14:textFill>
        </w:rPr>
        <w:t>，</w:t>
      </w:r>
      <w:r>
        <w:rPr>
          <w:rFonts w:hint="eastAsia" w:ascii="仿宋" w:hAnsi="仿宋" w:eastAsia="仿宋" w:cs="仿宋"/>
          <w:color w:val="000000" w:themeColor="text1"/>
          <w:sz w:val="36"/>
          <w:szCs w:val="36"/>
          <w14:textFill>
            <w14:solidFill>
              <w14:schemeClr w14:val="tx1"/>
            </w14:solidFill>
          </w14:textFill>
        </w:rPr>
        <w:t>超额完成工作任务。</w:t>
      </w:r>
    </w:p>
    <w:p>
      <w:pPr>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仿宋"/>
          <w:sz w:val="32"/>
          <w:szCs w:val="32"/>
          <w:lang w:val="en-US" w:eastAsia="zh-CN"/>
        </w:rPr>
      </w:pPr>
      <w:r>
        <w:rPr>
          <w:rFonts w:hint="eastAsia"/>
          <w:color w:val="000000" w:themeColor="text1"/>
          <w:sz w:val="32"/>
          <w:szCs w:val="28"/>
          <w14:textFill>
            <w14:solidFill>
              <w14:schemeClr w14:val="tx1"/>
            </w14:solidFill>
          </w14:textFill>
        </w:rPr>
        <w:t>指标</w:t>
      </w:r>
      <w:r>
        <w:rPr>
          <w:rFonts w:hint="eastAsia"/>
          <w:color w:val="000000" w:themeColor="text1"/>
          <w:sz w:val="32"/>
          <w:szCs w:val="28"/>
          <w:lang w:val="en-US" w:eastAsia="zh-CN"/>
          <w14:textFill>
            <w14:solidFill>
              <w14:schemeClr w14:val="tx1"/>
            </w14:solidFill>
          </w14:textFill>
        </w:rPr>
        <w:t>2</w:t>
      </w:r>
      <w:r>
        <w:rPr>
          <w:rFonts w:hint="eastAsia"/>
          <w:color w:val="000000" w:themeColor="text1"/>
          <w:sz w:val="32"/>
          <w:szCs w:val="28"/>
          <w14:textFill>
            <w14:solidFill>
              <w14:schemeClr w14:val="tx1"/>
            </w14:solidFill>
          </w14:textFill>
        </w:rPr>
        <w:t>：</w:t>
      </w:r>
      <w:r>
        <w:rPr>
          <w:rFonts w:hint="eastAsia" w:ascii="宋体" w:hAnsi="宋体" w:eastAsia="宋体" w:cs="宋体"/>
          <w:color w:val="000000"/>
          <w:kern w:val="0"/>
          <w:sz w:val="28"/>
          <w:szCs w:val="28"/>
          <w:lang w:val="en-US" w:eastAsia="zh-CN" w:bidi="ar"/>
        </w:rPr>
        <w:t>全民健康体检次数，</w:t>
      </w:r>
      <w:r>
        <w:rPr>
          <w:rFonts w:hint="eastAsia"/>
          <w:color w:val="000000" w:themeColor="text1"/>
          <w:sz w:val="32"/>
          <w:szCs w:val="28"/>
          <w:highlight w:val="none"/>
          <w14:textFill>
            <w14:solidFill>
              <w14:schemeClr w14:val="tx1"/>
            </w14:solidFill>
          </w14:textFill>
        </w:rPr>
        <w:t>指标值：</w:t>
      </w:r>
      <w:r>
        <w:rPr>
          <w:rFonts w:hint="eastAsia"/>
          <w:color w:val="000000" w:themeColor="text1"/>
          <w:sz w:val="32"/>
          <w:szCs w:val="28"/>
          <w:highlight w:val="none"/>
          <w:lang w:val="en-US" w:eastAsia="zh-CN"/>
          <w14:textFill>
            <w14:solidFill>
              <w14:schemeClr w14:val="tx1"/>
            </w14:solidFill>
          </w14:textFill>
        </w:rPr>
        <w:t>=1次</w:t>
      </w:r>
      <w:r>
        <w:rPr>
          <w:rFonts w:hint="eastAsia"/>
          <w:color w:val="000000" w:themeColor="text1"/>
          <w:sz w:val="32"/>
          <w:szCs w:val="28"/>
          <w:highlight w:val="none"/>
          <w14:textFill>
            <w14:solidFill>
              <w14:schemeClr w14:val="tx1"/>
            </w14:solidFill>
          </w14:textFill>
        </w:rPr>
        <w:t>，</w:t>
      </w:r>
      <w:r>
        <w:rPr>
          <w:rFonts w:hint="eastAsia"/>
          <w:color w:val="000000" w:themeColor="text1"/>
          <w:sz w:val="32"/>
          <w:szCs w:val="28"/>
          <w14:textFill>
            <w14:solidFill>
              <w14:schemeClr w14:val="tx1"/>
            </w14:solidFill>
          </w14:textFill>
        </w:rPr>
        <w:t>实际完成值</w:t>
      </w:r>
      <w:r>
        <w:rPr>
          <w:rFonts w:hint="eastAsia"/>
          <w:color w:val="000000" w:themeColor="text1"/>
          <w:sz w:val="32"/>
          <w:szCs w:val="28"/>
          <w:lang w:val="en-US" w:eastAsia="zh-CN"/>
          <w14:textFill>
            <w14:solidFill>
              <w14:schemeClr w14:val="tx1"/>
            </w14:solidFill>
          </w14:textFill>
        </w:rPr>
        <w:t>1次</w:t>
      </w:r>
      <w:r>
        <w:rPr>
          <w:color w:val="000000" w:themeColor="text1"/>
          <w:sz w:val="32"/>
          <w:szCs w:val="28"/>
          <w14:textFill>
            <w14:solidFill>
              <w14:schemeClr w14:val="tx1"/>
            </w14:solidFill>
          </w14:textFill>
        </w:rPr>
        <w:t xml:space="preserve"> </w:t>
      </w:r>
      <w:r>
        <w:rPr>
          <w:rFonts w:hint="eastAsia"/>
          <w:color w:val="000000" w:themeColor="text1"/>
          <w:sz w:val="32"/>
          <w:szCs w:val="28"/>
          <w14:textFill>
            <w14:solidFill>
              <w14:schemeClr w14:val="tx1"/>
            </w14:solidFill>
          </w14:textFill>
        </w:rPr>
        <w:t>，指标完成率</w:t>
      </w:r>
      <w:r>
        <w:rPr>
          <w:rFonts w:hint="eastAsia"/>
          <w:color w:val="000000" w:themeColor="text1"/>
          <w:sz w:val="32"/>
          <w:szCs w:val="28"/>
          <w:lang w:val="en-US" w:eastAsia="zh-CN"/>
          <w14:textFill>
            <w14:solidFill>
              <w14:schemeClr w14:val="tx1"/>
            </w14:solidFill>
          </w14:textFill>
        </w:rPr>
        <w:t>100</w:t>
      </w:r>
      <w:r>
        <w:rPr>
          <w:rFonts w:hint="eastAsia"/>
          <w:color w:val="000000" w:themeColor="text1"/>
          <w:sz w:val="32"/>
          <w:szCs w:val="28"/>
          <w14:textFill>
            <w14:solidFill>
              <w14:schemeClr w14:val="tx1"/>
            </w14:solidFill>
          </w14:textFill>
        </w:rPr>
        <w:t>%；</w:t>
      </w:r>
      <w:r>
        <w:rPr>
          <w:rFonts w:hint="eastAsia" w:ascii="仿宋" w:hAnsi="仿宋" w:eastAsia="仿宋" w:cs="仿宋"/>
          <w:sz w:val="32"/>
          <w:szCs w:val="32"/>
        </w:rPr>
        <w:t>偏差原因：</w:t>
      </w:r>
      <w:r>
        <w:rPr>
          <w:rFonts w:hint="eastAsia" w:ascii="仿宋" w:hAnsi="仿宋" w:eastAsia="仿宋" w:cs="仿宋"/>
          <w:sz w:val="32"/>
          <w:szCs w:val="32"/>
          <w:lang w:eastAsia="zh-CN"/>
        </w:rPr>
        <w:t>无</w:t>
      </w:r>
      <w:r>
        <w:rPr>
          <w:rFonts w:hint="eastAsia" w:ascii="仿宋" w:hAnsi="仿宋" w:eastAsia="仿宋" w:cs="仿宋"/>
          <w:sz w:val="32"/>
          <w:szCs w:val="32"/>
          <w:lang w:val="en-US"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color w:val="000000" w:themeColor="text1"/>
          <w:sz w:val="32"/>
          <w:szCs w:val="28"/>
          <w14:textFill>
            <w14:solidFill>
              <w14:schemeClr w14:val="tx1"/>
            </w14:solidFill>
          </w14:textFill>
        </w:rPr>
      </w:pPr>
      <w:r>
        <w:rPr>
          <w:rFonts w:hint="eastAsia"/>
          <w:color w:val="000000" w:themeColor="text1"/>
          <w:sz w:val="32"/>
          <w:szCs w:val="28"/>
          <w:lang w:val="en-US" w:eastAsia="zh-CN"/>
          <w14:textFill>
            <w14:solidFill>
              <w14:schemeClr w14:val="tx1"/>
            </w14:solidFill>
          </w14:textFill>
        </w:rPr>
        <w:t>2</w:t>
      </w:r>
      <w:r>
        <w:rPr>
          <w:rFonts w:hint="eastAsia"/>
          <w:color w:val="000000" w:themeColor="text1"/>
          <w:sz w:val="28"/>
          <w:szCs w:val="24"/>
          <w14:textFill>
            <w14:solidFill>
              <w14:schemeClr w14:val="tx1"/>
            </w14:solidFill>
          </w14:textFill>
        </w:rPr>
        <w:t>、</w:t>
      </w:r>
      <w:r>
        <w:rPr>
          <w:rFonts w:hint="eastAsia"/>
          <w:color w:val="000000" w:themeColor="text1"/>
          <w:sz w:val="32"/>
          <w:szCs w:val="28"/>
          <w14:textFill>
            <w14:solidFill>
              <w14:schemeClr w14:val="tx1"/>
            </w14:solidFill>
          </w14:textFill>
        </w:rPr>
        <w:t>产出</w:t>
      </w:r>
      <w:r>
        <w:rPr>
          <w:rFonts w:hint="eastAsia"/>
          <w:color w:val="000000" w:themeColor="text1"/>
          <w:sz w:val="32"/>
          <w:szCs w:val="28"/>
          <w:lang w:eastAsia="zh-CN"/>
          <w14:textFill>
            <w14:solidFill>
              <w14:schemeClr w14:val="tx1"/>
            </w14:solidFill>
          </w14:textFill>
        </w:rPr>
        <w:t>质量</w:t>
      </w:r>
      <w:r>
        <w:rPr>
          <w:rFonts w:hint="eastAsia"/>
          <w:color w:val="000000" w:themeColor="text1"/>
          <w:sz w:val="32"/>
          <w:szCs w:val="28"/>
          <w14:textFill>
            <w14:solidFill>
              <w14:schemeClr w14:val="tx1"/>
            </w14:solidFill>
          </w14:textFill>
        </w:rPr>
        <w:t>指标</w:t>
      </w:r>
      <w:r>
        <w:rPr>
          <w:rFonts w:hint="eastAsia"/>
          <w:color w:val="000000" w:themeColor="text1"/>
          <w:sz w:val="32"/>
          <w:szCs w:val="28"/>
          <w:lang w:eastAsia="zh-CN"/>
          <w14:textFill>
            <w14:solidFill>
              <w14:schemeClr w14:val="tx1"/>
            </w14:solidFill>
          </w14:textFill>
        </w:rPr>
        <w:t>：</w:t>
      </w:r>
      <w:r>
        <w:rPr>
          <w:rFonts w:hint="eastAsia"/>
          <w:color w:val="000000" w:themeColor="text1"/>
          <w:sz w:val="32"/>
          <w:szCs w:val="28"/>
          <w14:textFill>
            <w14:solidFill>
              <w14:schemeClr w14:val="tx1"/>
            </w14:solidFill>
          </w14:textFill>
        </w:rPr>
        <w:t>指标</w:t>
      </w:r>
      <w:r>
        <w:rPr>
          <w:rFonts w:hint="eastAsia"/>
          <w:color w:val="000000" w:themeColor="text1"/>
          <w:sz w:val="32"/>
          <w:szCs w:val="28"/>
          <w:lang w:val="en-US" w:eastAsia="zh-CN"/>
          <w14:textFill>
            <w14:solidFill>
              <w14:schemeClr w14:val="tx1"/>
            </w14:solidFill>
          </w14:textFill>
        </w:rPr>
        <w:t>1</w:t>
      </w:r>
      <w:r>
        <w:rPr>
          <w:rFonts w:hint="eastAsia"/>
          <w:color w:val="000000" w:themeColor="text1"/>
          <w:sz w:val="32"/>
          <w:szCs w:val="28"/>
          <w14:textFill>
            <w14:solidFill>
              <w14:schemeClr w14:val="tx1"/>
            </w14:solidFill>
          </w14:textFill>
        </w:rPr>
        <w:t>：</w:t>
      </w:r>
      <w:r>
        <w:rPr>
          <w:rFonts w:hint="eastAsia" w:ascii="宋体" w:hAnsi="宋体" w:eastAsia="宋体" w:cs="宋体"/>
          <w:color w:val="000000"/>
          <w:kern w:val="0"/>
          <w:sz w:val="28"/>
          <w:szCs w:val="28"/>
          <w:lang w:val="en-US" w:eastAsia="zh-CN" w:bidi="ar"/>
        </w:rPr>
        <w:t>全民健康体检覆盖率</w:t>
      </w:r>
      <w:r>
        <w:rPr>
          <w:rFonts w:hint="eastAsia" w:ascii="宋体" w:hAnsi="宋体" w:eastAsia="宋体" w:cs="宋体"/>
          <w:color w:val="000000"/>
          <w:kern w:val="0"/>
          <w:sz w:val="40"/>
          <w:szCs w:val="40"/>
          <w:lang w:val="en-US" w:eastAsia="zh-CN" w:bidi="ar"/>
        </w:rPr>
        <w:t>，</w:t>
      </w:r>
      <w:r>
        <w:rPr>
          <w:rFonts w:hint="eastAsia"/>
          <w:color w:val="000000" w:themeColor="text1"/>
          <w:sz w:val="32"/>
          <w:szCs w:val="28"/>
          <w:highlight w:val="none"/>
          <w14:textFill>
            <w14:solidFill>
              <w14:schemeClr w14:val="tx1"/>
            </w14:solidFill>
          </w14:textFill>
        </w:rPr>
        <w:t>指标值：</w:t>
      </w:r>
      <w:r>
        <w:rPr>
          <w:rFonts w:hint="eastAsia"/>
          <w:color w:val="000000" w:themeColor="text1"/>
          <w:sz w:val="32"/>
          <w:szCs w:val="28"/>
          <w:highlight w:val="none"/>
          <w:lang w:val="en-US" w:eastAsia="zh-CN"/>
          <w14:textFill>
            <w14:solidFill>
              <w14:schemeClr w14:val="tx1"/>
            </w14:solidFill>
          </w14:textFill>
        </w:rPr>
        <w:t>=100%</w:t>
      </w:r>
      <w:r>
        <w:rPr>
          <w:rFonts w:hint="eastAsia"/>
          <w:color w:val="000000" w:themeColor="text1"/>
          <w:sz w:val="32"/>
          <w:szCs w:val="28"/>
          <w:highlight w:val="none"/>
          <w14:textFill>
            <w14:solidFill>
              <w14:schemeClr w14:val="tx1"/>
            </w14:solidFill>
          </w14:textFill>
        </w:rPr>
        <w:t>，</w:t>
      </w:r>
      <w:r>
        <w:rPr>
          <w:rFonts w:hint="eastAsia"/>
          <w:color w:val="000000" w:themeColor="text1"/>
          <w:sz w:val="32"/>
          <w:szCs w:val="28"/>
          <w14:textFill>
            <w14:solidFill>
              <w14:schemeClr w14:val="tx1"/>
            </w14:solidFill>
          </w14:textFill>
        </w:rPr>
        <w:t>实际完成值</w:t>
      </w:r>
      <w:r>
        <w:rPr>
          <w:rFonts w:hint="eastAsia"/>
          <w:color w:val="000000" w:themeColor="text1"/>
          <w:sz w:val="32"/>
          <w:szCs w:val="28"/>
          <w:lang w:val="en-US" w:eastAsia="zh-CN"/>
          <w14:textFill>
            <w14:solidFill>
              <w14:schemeClr w14:val="tx1"/>
            </w14:solidFill>
          </w14:textFill>
        </w:rPr>
        <w:t>100%</w:t>
      </w:r>
      <w:r>
        <w:rPr>
          <w:color w:val="000000" w:themeColor="text1"/>
          <w:sz w:val="32"/>
          <w:szCs w:val="28"/>
          <w14:textFill>
            <w14:solidFill>
              <w14:schemeClr w14:val="tx1"/>
            </w14:solidFill>
          </w14:textFill>
        </w:rPr>
        <w:t xml:space="preserve"> </w:t>
      </w:r>
      <w:r>
        <w:rPr>
          <w:rFonts w:hint="eastAsia"/>
          <w:color w:val="000000" w:themeColor="text1"/>
          <w:sz w:val="32"/>
          <w:szCs w:val="28"/>
          <w14:textFill>
            <w14:solidFill>
              <w14:schemeClr w14:val="tx1"/>
            </w14:solidFill>
          </w14:textFill>
        </w:rPr>
        <w:t>，指标完成率</w:t>
      </w:r>
      <w:r>
        <w:rPr>
          <w:rFonts w:hint="eastAsia"/>
          <w:color w:val="000000" w:themeColor="text1"/>
          <w:sz w:val="32"/>
          <w:szCs w:val="28"/>
          <w:lang w:val="en-US" w:eastAsia="zh-CN"/>
          <w14:textFill>
            <w14:solidFill>
              <w14:schemeClr w14:val="tx1"/>
            </w14:solidFill>
          </w14:textFill>
        </w:rPr>
        <w:t>100</w:t>
      </w:r>
      <w:r>
        <w:rPr>
          <w:rFonts w:hint="eastAsia"/>
          <w:color w:val="000000" w:themeColor="text1"/>
          <w:sz w:val="32"/>
          <w:szCs w:val="28"/>
          <w14:textFill>
            <w14:solidFill>
              <w14:schemeClr w14:val="tx1"/>
            </w14:solidFill>
          </w14:textFill>
        </w:rPr>
        <w:t>%；</w:t>
      </w:r>
      <w:r>
        <w:rPr>
          <w:rFonts w:hint="eastAsia" w:ascii="仿宋" w:hAnsi="仿宋" w:eastAsia="仿宋" w:cs="仿宋"/>
          <w:sz w:val="32"/>
          <w:szCs w:val="32"/>
        </w:rPr>
        <w:t>偏差原因：</w:t>
      </w:r>
      <w:r>
        <w:rPr>
          <w:rFonts w:hint="eastAsia" w:ascii="仿宋" w:hAnsi="仿宋" w:eastAsia="仿宋" w:cs="仿宋"/>
          <w:sz w:val="32"/>
          <w:szCs w:val="32"/>
          <w:lang w:eastAsia="zh-CN"/>
        </w:rPr>
        <w:t>无</w:t>
      </w:r>
      <w:r>
        <w:rPr>
          <w:rFonts w:hint="eastAsia" w:ascii="仿宋" w:hAnsi="仿宋" w:eastAsia="仿宋" w:cs="仿宋"/>
          <w:sz w:val="32"/>
          <w:szCs w:val="32"/>
          <w:lang w:val="en-US"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color w:val="000000" w:themeColor="text1"/>
          <w:sz w:val="32"/>
          <w:szCs w:val="28"/>
          <w14:textFill>
            <w14:solidFill>
              <w14:schemeClr w14:val="tx1"/>
            </w14:solidFill>
          </w14:textFill>
        </w:rPr>
      </w:pPr>
      <w:r>
        <w:rPr>
          <w:rFonts w:hint="eastAsia"/>
          <w:color w:val="000000" w:themeColor="text1"/>
          <w:sz w:val="32"/>
          <w:szCs w:val="28"/>
          <w:lang w:val="en-US" w:eastAsia="zh-CN"/>
          <w14:textFill>
            <w14:solidFill>
              <w14:schemeClr w14:val="tx1"/>
            </w14:solidFill>
          </w14:textFill>
        </w:rPr>
        <w:t>3</w:t>
      </w:r>
      <w:r>
        <w:rPr>
          <w:rFonts w:hint="eastAsia"/>
          <w:color w:val="000000" w:themeColor="text1"/>
          <w:sz w:val="32"/>
          <w:szCs w:val="28"/>
          <w14:textFill>
            <w14:solidFill>
              <w14:schemeClr w14:val="tx1"/>
            </w14:solidFill>
          </w14:textFill>
        </w:rPr>
        <w:t>、产出</w:t>
      </w:r>
      <w:r>
        <w:rPr>
          <w:rFonts w:hint="eastAsia"/>
          <w:color w:val="000000" w:themeColor="text1"/>
          <w:sz w:val="32"/>
          <w:szCs w:val="28"/>
          <w:lang w:eastAsia="zh-CN"/>
          <w14:textFill>
            <w14:solidFill>
              <w14:schemeClr w14:val="tx1"/>
            </w14:solidFill>
          </w14:textFill>
        </w:rPr>
        <w:t>时效</w:t>
      </w:r>
      <w:r>
        <w:rPr>
          <w:rFonts w:hint="eastAsia"/>
          <w:color w:val="000000" w:themeColor="text1"/>
          <w:sz w:val="32"/>
          <w:szCs w:val="28"/>
          <w14:textFill>
            <w14:solidFill>
              <w14:schemeClr w14:val="tx1"/>
            </w14:solidFill>
          </w14:textFill>
        </w:rPr>
        <w:t>指标</w:t>
      </w:r>
      <w:r>
        <w:rPr>
          <w:rFonts w:hint="eastAsia"/>
          <w:color w:val="000000" w:themeColor="text1"/>
          <w:sz w:val="32"/>
          <w:szCs w:val="28"/>
          <w:lang w:eastAsia="zh-CN"/>
          <w14:textFill>
            <w14:solidFill>
              <w14:schemeClr w14:val="tx1"/>
            </w14:solidFill>
          </w14:textFill>
        </w:rPr>
        <w:t>：</w:t>
      </w:r>
      <w:r>
        <w:rPr>
          <w:rFonts w:hint="eastAsia"/>
          <w:color w:val="000000" w:themeColor="text1"/>
          <w:sz w:val="32"/>
          <w:szCs w:val="28"/>
          <w14:textFill>
            <w14:solidFill>
              <w14:schemeClr w14:val="tx1"/>
            </w14:solidFill>
          </w14:textFill>
        </w:rPr>
        <w:t>指标</w:t>
      </w:r>
      <w:r>
        <w:rPr>
          <w:rFonts w:hint="eastAsia"/>
          <w:color w:val="000000" w:themeColor="text1"/>
          <w:sz w:val="32"/>
          <w:szCs w:val="28"/>
          <w:lang w:val="en-US" w:eastAsia="zh-CN"/>
          <w14:textFill>
            <w14:solidFill>
              <w14:schemeClr w14:val="tx1"/>
            </w14:solidFill>
          </w14:textFill>
        </w:rPr>
        <w:t>1</w:t>
      </w:r>
      <w:r>
        <w:rPr>
          <w:rFonts w:hint="eastAsia"/>
          <w:color w:val="000000" w:themeColor="text1"/>
          <w:sz w:val="32"/>
          <w:szCs w:val="28"/>
          <w14:textFill>
            <w14:solidFill>
              <w14:schemeClr w14:val="tx1"/>
            </w14:solidFill>
          </w14:textFill>
        </w:rPr>
        <w:t>：</w:t>
      </w:r>
      <w:r>
        <w:rPr>
          <w:rFonts w:hint="eastAsia"/>
          <w:color w:val="000000" w:themeColor="text1"/>
          <w:sz w:val="32"/>
          <w:szCs w:val="28"/>
          <w:lang w:val="en-US" w:eastAsia="zh-CN"/>
          <w14:textFill>
            <w14:solidFill>
              <w14:schemeClr w14:val="tx1"/>
            </w14:solidFill>
          </w14:textFill>
        </w:rPr>
        <w:t>全</w:t>
      </w:r>
      <w:r>
        <w:rPr>
          <w:rFonts w:hint="eastAsia"/>
          <w:color w:val="000000" w:themeColor="text1"/>
          <w:sz w:val="32"/>
          <w:szCs w:val="28"/>
          <w:lang w:val="en-US" w:eastAsia="zh-CN"/>
          <w14:textFill>
            <w14:solidFill>
              <w14:schemeClr w14:val="tx1"/>
            </w14:solidFill>
          </w14:textFill>
        </w:rPr>
        <w:t>民率健康体检及时率，</w:t>
      </w:r>
      <w:r>
        <w:rPr>
          <w:rFonts w:hint="eastAsia"/>
          <w:color w:val="000000" w:themeColor="text1"/>
          <w:sz w:val="32"/>
          <w:szCs w:val="28"/>
          <w14:textFill>
            <w14:solidFill>
              <w14:schemeClr w14:val="tx1"/>
            </w14:solidFill>
          </w14:textFill>
        </w:rPr>
        <w:t>指标值：</w:t>
      </w:r>
      <w:r>
        <w:rPr>
          <w:rFonts w:hint="eastAsia"/>
          <w:color w:val="000000" w:themeColor="text1"/>
          <w:sz w:val="32"/>
          <w:szCs w:val="28"/>
          <w:lang w:val="en-US" w:eastAsia="zh-CN"/>
          <w14:textFill>
            <w14:solidFill>
              <w14:schemeClr w14:val="tx1"/>
            </w14:solidFill>
          </w14:textFill>
        </w:rPr>
        <w:t>=100%</w:t>
      </w:r>
      <w:r>
        <w:rPr>
          <w:rFonts w:hint="eastAsia"/>
          <w:color w:val="000000" w:themeColor="text1"/>
          <w:sz w:val="32"/>
          <w:szCs w:val="28"/>
          <w14:textFill>
            <w14:solidFill>
              <w14:schemeClr w14:val="tx1"/>
            </w14:solidFill>
          </w14:textFill>
        </w:rPr>
        <w:t>，</w:t>
      </w:r>
      <w:r>
        <w:rPr>
          <w:rFonts w:hint="eastAsia"/>
          <w:color w:val="000000" w:themeColor="text1"/>
          <w:sz w:val="32"/>
          <w:szCs w:val="28"/>
          <w14:textFill>
            <w14:solidFill>
              <w14:schemeClr w14:val="tx1"/>
            </w14:solidFill>
          </w14:textFill>
        </w:rPr>
        <w:t>实际完成值</w:t>
      </w:r>
      <w:r>
        <w:rPr>
          <w:rFonts w:hint="eastAsia"/>
          <w:color w:val="000000" w:themeColor="text1"/>
          <w:sz w:val="32"/>
          <w:szCs w:val="28"/>
          <w:lang w:val="en-US" w:eastAsia="zh-CN"/>
          <w14:textFill>
            <w14:solidFill>
              <w14:schemeClr w14:val="tx1"/>
            </w14:solidFill>
          </w14:textFill>
        </w:rPr>
        <w:t>100%</w:t>
      </w:r>
      <w:r>
        <w:rPr>
          <w:rFonts w:hint="eastAsia"/>
          <w:color w:val="000000" w:themeColor="text1"/>
          <w:sz w:val="32"/>
          <w:szCs w:val="28"/>
          <w14:textFill>
            <w14:solidFill>
              <w14:schemeClr w14:val="tx1"/>
            </w14:solidFill>
          </w14:textFill>
        </w:rPr>
        <w:t xml:space="preserve"> </w:t>
      </w:r>
      <w:r>
        <w:rPr>
          <w:rFonts w:hint="eastAsia"/>
          <w:color w:val="000000" w:themeColor="text1"/>
          <w:sz w:val="32"/>
          <w:szCs w:val="28"/>
          <w14:textFill>
            <w14:solidFill>
              <w14:schemeClr w14:val="tx1"/>
            </w14:solidFill>
          </w14:textFill>
        </w:rPr>
        <w:t>，指标完成率</w:t>
      </w:r>
      <w:r>
        <w:rPr>
          <w:rFonts w:hint="eastAsia"/>
          <w:color w:val="000000" w:themeColor="text1"/>
          <w:sz w:val="32"/>
          <w:szCs w:val="28"/>
          <w:lang w:val="en-US" w:eastAsia="zh-CN"/>
          <w14:textFill>
            <w14:solidFill>
              <w14:schemeClr w14:val="tx1"/>
            </w14:solidFill>
          </w14:textFill>
        </w:rPr>
        <w:t>100</w:t>
      </w:r>
      <w:r>
        <w:rPr>
          <w:rFonts w:hint="eastAsia"/>
          <w:color w:val="000000" w:themeColor="text1"/>
          <w:sz w:val="32"/>
          <w:szCs w:val="28"/>
          <w14:textFill>
            <w14:solidFill>
              <w14:schemeClr w14:val="tx1"/>
            </w14:solidFill>
          </w14:textFill>
        </w:rPr>
        <w:t>%；偏差原因</w:t>
      </w:r>
      <w:r>
        <w:rPr>
          <w:rFonts w:hint="eastAsia" w:ascii="仿宋" w:hAnsi="仿宋" w:eastAsia="仿宋" w:cs="仿宋"/>
          <w:sz w:val="32"/>
          <w:szCs w:val="32"/>
        </w:rPr>
        <w:t>：</w:t>
      </w:r>
      <w:r>
        <w:rPr>
          <w:rFonts w:hint="eastAsia" w:ascii="仿宋" w:hAnsi="仿宋" w:eastAsia="仿宋" w:cs="仿宋"/>
          <w:sz w:val="32"/>
          <w:szCs w:val="32"/>
          <w:lang w:eastAsia="zh-CN"/>
        </w:rPr>
        <w:t>无</w:t>
      </w:r>
      <w:r>
        <w:rPr>
          <w:rFonts w:hint="eastAsia" w:ascii="仿宋" w:hAnsi="仿宋" w:eastAsia="仿宋" w:cs="仿宋"/>
          <w:sz w:val="32"/>
          <w:szCs w:val="32"/>
          <w:lang w:val="en-US"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仿宋"/>
          <w:color w:val="333333"/>
          <w:sz w:val="32"/>
          <w:szCs w:val="32"/>
        </w:rPr>
      </w:pPr>
      <w:r>
        <w:rPr>
          <w:rFonts w:hint="eastAsia"/>
          <w:color w:val="000000" w:themeColor="text1"/>
          <w:sz w:val="32"/>
          <w:szCs w:val="28"/>
          <w:lang w:val="en-US" w:eastAsia="zh-CN"/>
          <w14:textFill>
            <w14:solidFill>
              <w14:schemeClr w14:val="tx1"/>
            </w14:solidFill>
          </w14:textFill>
        </w:rPr>
        <w:t>4</w:t>
      </w:r>
      <w:r>
        <w:rPr>
          <w:rFonts w:hint="eastAsia"/>
          <w:color w:val="000000" w:themeColor="text1"/>
          <w:sz w:val="32"/>
          <w:szCs w:val="28"/>
          <w14:textFill>
            <w14:solidFill>
              <w14:schemeClr w14:val="tx1"/>
            </w14:solidFill>
          </w14:textFill>
        </w:rPr>
        <w:t>、</w:t>
      </w:r>
      <w:r>
        <w:rPr>
          <w:rFonts w:hint="eastAsia" w:ascii="仿宋" w:hAnsi="仿宋" w:eastAsia="仿宋" w:cs="仿宋"/>
          <w:color w:val="333333"/>
          <w:sz w:val="32"/>
          <w:szCs w:val="32"/>
        </w:rPr>
        <w:t>成本指标</w:t>
      </w:r>
      <w:r>
        <w:rPr>
          <w:rFonts w:hint="eastAsia" w:ascii="仿宋" w:hAnsi="仿宋" w:eastAsia="仿宋" w:cs="仿宋"/>
          <w:color w:val="333333"/>
          <w:sz w:val="32"/>
          <w:szCs w:val="32"/>
          <w:lang w:eastAsia="zh-CN"/>
        </w:rPr>
        <w:t>：</w:t>
      </w:r>
      <w:r>
        <w:rPr>
          <w:rFonts w:hint="eastAsia" w:ascii="仿宋" w:hAnsi="仿宋" w:eastAsia="仿宋" w:cs="仿宋"/>
          <w:sz w:val="32"/>
          <w:szCs w:val="32"/>
        </w:rPr>
        <w:t>指标1</w:t>
      </w:r>
      <w:r>
        <w:rPr>
          <w:rFonts w:hint="eastAsia" w:ascii="仿宋" w:hAnsi="仿宋" w:eastAsia="仿宋" w:cs="仿宋"/>
          <w:sz w:val="32"/>
          <w:szCs w:val="32"/>
          <w:lang w:eastAsia="zh-CN"/>
        </w:rPr>
        <w:t>：</w:t>
      </w:r>
      <w:r>
        <w:rPr>
          <w:rFonts w:hint="eastAsia" w:ascii="仿宋" w:hAnsi="仿宋" w:eastAsia="仿宋" w:cs="仿宋"/>
          <w:sz w:val="32"/>
          <w:szCs w:val="32"/>
        </w:rPr>
        <w:t>预算控制率，指标值：</w:t>
      </w:r>
      <w:r>
        <w:rPr>
          <w:rFonts w:hint="eastAsia" w:ascii="仿宋" w:hAnsi="仿宋" w:eastAsia="仿宋" w:cs="仿宋"/>
          <w:sz w:val="32"/>
          <w:szCs w:val="32"/>
          <w:lang w:val="en-US" w:eastAsia="zh-CN"/>
        </w:rPr>
        <w:t>=</w:t>
      </w:r>
      <w:r>
        <w:rPr>
          <w:rFonts w:hint="eastAsia" w:ascii="仿宋" w:hAnsi="仿宋" w:eastAsia="仿宋" w:cs="仿宋"/>
          <w:color w:val="auto"/>
          <w:sz w:val="32"/>
          <w:szCs w:val="32"/>
          <w:lang w:val="en-US" w:eastAsia="zh-CN"/>
        </w:rPr>
        <w:t>100%</w:t>
      </w:r>
      <w:r>
        <w:rPr>
          <w:rFonts w:hint="eastAsia" w:ascii="仿宋" w:hAnsi="仿宋" w:eastAsia="仿宋" w:cs="仿宋"/>
          <w:color w:val="auto"/>
          <w:sz w:val="32"/>
          <w:szCs w:val="32"/>
        </w:rPr>
        <w:t>，</w:t>
      </w:r>
      <w:r>
        <w:rPr>
          <w:rFonts w:hint="eastAsia" w:ascii="仿宋" w:hAnsi="仿宋" w:eastAsia="仿宋" w:cs="仿宋"/>
          <w:sz w:val="32"/>
          <w:szCs w:val="32"/>
        </w:rPr>
        <w:t>实际完成值</w:t>
      </w:r>
      <w:r>
        <w:rPr>
          <w:rFonts w:hint="eastAsia" w:ascii="仿宋" w:hAnsi="仿宋" w:eastAsia="仿宋" w:cs="仿宋"/>
          <w:sz w:val="32"/>
          <w:szCs w:val="32"/>
          <w:lang w:val="en-US" w:eastAsia="zh-CN"/>
        </w:rPr>
        <w:t>100%</w:t>
      </w:r>
      <w:r>
        <w:rPr>
          <w:rFonts w:hint="eastAsia" w:ascii="仿宋" w:hAnsi="仿宋" w:eastAsia="仿宋" w:cs="仿宋"/>
          <w:sz w:val="32"/>
          <w:szCs w:val="32"/>
        </w:rPr>
        <w:t>，指标完成率</w:t>
      </w:r>
      <w:r>
        <w:rPr>
          <w:rFonts w:hint="eastAsia" w:ascii="仿宋" w:hAnsi="仿宋" w:eastAsia="仿宋" w:cs="仿宋"/>
          <w:sz w:val="32"/>
          <w:szCs w:val="32"/>
          <w:lang w:val="en-US" w:eastAsia="zh-CN"/>
        </w:rPr>
        <w:t>100</w:t>
      </w:r>
      <w:r>
        <w:rPr>
          <w:rFonts w:hint="eastAsia" w:ascii="仿宋" w:hAnsi="仿宋" w:eastAsia="仿宋" w:cs="仿宋"/>
          <w:sz w:val="32"/>
          <w:szCs w:val="32"/>
        </w:rPr>
        <w:t>%，偏差原因：</w:t>
      </w:r>
      <w:r>
        <w:rPr>
          <w:rFonts w:hint="eastAsia" w:ascii="仿宋" w:hAnsi="仿宋" w:eastAsia="仿宋" w:cs="仿宋"/>
          <w:sz w:val="32"/>
          <w:szCs w:val="32"/>
          <w:lang w:eastAsia="zh-CN"/>
        </w:rPr>
        <w:t>无</w:t>
      </w:r>
      <w:r>
        <w:rPr>
          <w:rFonts w:hint="eastAsia" w:ascii="仿宋" w:hAnsi="仿宋" w:eastAsia="仿宋" w:cs="仿宋"/>
          <w:sz w:val="32"/>
          <w:szCs w:val="32"/>
          <w:lang w:val="en-US" w:eastAsia="zh-CN"/>
        </w:rPr>
        <w:t>；</w:t>
      </w:r>
    </w:p>
    <w:p>
      <w:pPr>
        <w:pStyle w:val="4"/>
        <w:spacing w:line="360" w:lineRule="auto"/>
        <w:rPr>
          <w:rFonts w:ascii="仿宋_GB2312" w:eastAsia="仿宋_GB2312"/>
          <w:b w:val="0"/>
          <w:bCs w:val="0"/>
        </w:rPr>
      </w:pPr>
      <w:bookmarkStart w:id="15" w:name="_Toc68703841"/>
      <w:r>
        <w:rPr>
          <w:rFonts w:hint="eastAsia" w:ascii="仿宋_GB2312" w:eastAsia="仿宋_GB2312"/>
          <w:b w:val="0"/>
          <w:bCs w:val="0"/>
        </w:rPr>
        <w:t>（四）项目效益情况</w:t>
      </w:r>
      <w:bookmarkEnd w:id="15"/>
    </w:p>
    <w:p>
      <w:pPr>
        <w:pageBreakBefore w:val="0"/>
        <w:kinsoku/>
        <w:wordWrap/>
        <w:overflowPunct/>
        <w:topLinePunct w:val="0"/>
        <w:autoSpaceDE/>
        <w:autoSpaceDN/>
        <w:bidi w:val="0"/>
        <w:spacing w:line="560" w:lineRule="exact"/>
        <w:ind w:firstLine="600" w:firstLineChars="200"/>
        <w:jc w:val="left"/>
        <w:textAlignment w:val="auto"/>
        <w:rPr>
          <w:rFonts w:hint="eastAsia" w:ascii="仿宋" w:hAnsi="仿宋" w:eastAsia="仿宋" w:cs="仿宋"/>
          <w:color w:val="000000" w:themeColor="text1"/>
          <w:sz w:val="32"/>
          <w:szCs w:val="32"/>
          <w14:textFill>
            <w14:solidFill>
              <w14:schemeClr w14:val="tx1"/>
            </w14:solidFill>
          </w14:textFill>
        </w:rPr>
      </w:pPr>
      <w:r>
        <w:rPr>
          <w:rFonts w:hint="eastAsia"/>
          <w:color w:val="000000" w:themeColor="text1"/>
          <w:lang w:val="en-US" w:eastAsia="zh-CN"/>
          <w14:textFill>
            <w14:solidFill>
              <w14:schemeClr w14:val="tx1"/>
            </w14:solidFill>
          </w14:textFill>
        </w:rPr>
        <w:t>1</w:t>
      </w:r>
      <w:r>
        <w:rPr>
          <w:rFonts w:hint="eastAsia"/>
          <w:color w:val="000000" w:themeColor="text1"/>
          <w:sz w:val="32"/>
          <w:szCs w:val="28"/>
          <w14:textFill>
            <w14:solidFill>
              <w14:schemeClr w14:val="tx1"/>
            </w14:solidFill>
          </w14:textFill>
        </w:rPr>
        <w:t>、</w:t>
      </w:r>
      <w:r>
        <w:rPr>
          <w:rFonts w:hint="eastAsia"/>
          <w:color w:val="000000" w:themeColor="text1"/>
          <w14:textFill>
            <w14:solidFill>
              <w14:schemeClr w14:val="tx1"/>
            </w14:solidFill>
          </w14:textFill>
        </w:rPr>
        <w:t>效益指标：指标</w:t>
      </w:r>
      <w:r>
        <w:rPr>
          <w:color w:val="000000" w:themeColor="text1"/>
          <w14:textFill>
            <w14:solidFill>
              <w14:schemeClr w14:val="tx1"/>
            </w14:solidFill>
          </w14:textFill>
        </w:rPr>
        <w:t>1</w:t>
      </w:r>
      <w:r>
        <w:rPr>
          <w:rFonts w:hint="eastAsia"/>
          <w:color w:val="000000" w:themeColor="text1"/>
          <w:lang w:eastAsia="zh-CN"/>
          <w14:textFill>
            <w14:solidFill>
              <w14:schemeClr w14:val="tx1"/>
            </w14:solidFill>
          </w14:textFill>
        </w:rPr>
        <w:t>社会</w:t>
      </w:r>
      <w:r>
        <w:rPr>
          <w:rFonts w:hint="eastAsia"/>
          <w:color w:val="000000" w:themeColor="text1"/>
          <w14:textFill>
            <w14:solidFill>
              <w14:schemeClr w14:val="tx1"/>
            </w14:solidFill>
          </w14:textFill>
        </w:rPr>
        <w:t xml:space="preserve">效益指标： </w:t>
      </w:r>
      <w:r>
        <w:rPr>
          <w:rFonts w:hint="eastAsia" w:ascii="宋体" w:hAnsi="宋体" w:eastAsia="宋体" w:cs="宋体"/>
          <w:color w:val="000000" w:themeColor="text1"/>
          <w:kern w:val="0"/>
          <w:sz w:val="28"/>
          <w:szCs w:val="28"/>
          <w:lang w:val="en-US" w:eastAsia="zh-CN" w:bidi="ar"/>
          <w14:textFill>
            <w14:solidFill>
              <w14:schemeClr w14:val="tx1"/>
            </w14:solidFill>
          </w14:textFill>
        </w:rPr>
        <w:t>居民健康水平</w:t>
      </w:r>
      <w:r>
        <w:rPr>
          <w:rFonts w:hint="eastAsia"/>
          <w:color w:val="000000" w:themeColor="text1"/>
          <w:sz w:val="48"/>
          <w:szCs w:val="44"/>
          <w14:textFill>
            <w14:solidFill>
              <w14:schemeClr w14:val="tx1"/>
            </w14:solidFill>
          </w14:textFill>
        </w:rPr>
        <w:t>，</w:t>
      </w:r>
      <w:r>
        <w:rPr>
          <w:rFonts w:hint="eastAsia"/>
          <w:color w:val="000000" w:themeColor="text1"/>
          <w14:textFill>
            <w14:solidFill>
              <w14:schemeClr w14:val="tx1"/>
            </w14:solidFill>
          </w14:textFill>
        </w:rPr>
        <w:t xml:space="preserve">指标值： </w:t>
      </w:r>
      <w:r>
        <w:rPr>
          <w:rFonts w:hint="eastAsia"/>
          <w:color w:val="000000" w:themeColor="text1"/>
          <w:lang w:eastAsia="zh-CN"/>
          <w14:textFill>
            <w14:solidFill>
              <w14:schemeClr w14:val="tx1"/>
            </w14:solidFill>
          </w14:textFill>
        </w:rPr>
        <w:t>有所提高</w:t>
      </w:r>
      <w:r>
        <w:rPr>
          <w:rFonts w:hint="eastAsia"/>
          <w:color w:val="000000" w:themeColor="text1"/>
          <w14:textFill>
            <w14:solidFill>
              <w14:schemeClr w14:val="tx1"/>
            </w14:solidFill>
          </w14:textFill>
        </w:rPr>
        <w:t>，</w:t>
      </w:r>
      <w:r>
        <w:rPr>
          <w:rFonts w:hint="eastAsia"/>
          <w:color w:val="000000" w:themeColor="text1"/>
          <w:lang w:eastAsia="zh-CN"/>
          <w14:textFill>
            <w14:solidFill>
              <w14:schemeClr w14:val="tx1"/>
            </w14:solidFill>
          </w14:textFill>
        </w:rPr>
        <w:t>指标</w:t>
      </w:r>
      <w:r>
        <w:rPr>
          <w:rFonts w:hint="eastAsia"/>
          <w:color w:val="000000" w:themeColor="text1"/>
          <w14:textFill>
            <w14:solidFill>
              <w14:schemeClr w14:val="tx1"/>
            </w14:solidFill>
          </w14:textFill>
        </w:rPr>
        <w:t>完成值</w:t>
      </w:r>
      <w:r>
        <w:rPr>
          <w:rFonts w:hint="eastAsia"/>
          <w:color w:val="000000" w:themeColor="text1"/>
          <w:lang w:eastAsia="zh-CN"/>
          <w14:textFill>
            <w14:solidFill>
              <w14:schemeClr w14:val="tx1"/>
            </w14:solidFill>
          </w14:textFill>
        </w:rPr>
        <w:t>达成目标</w:t>
      </w:r>
      <w:r>
        <w:rPr>
          <w:rFonts w:hint="eastAsia"/>
          <w:color w:val="000000" w:themeColor="text1"/>
          <w14:textFill>
            <w14:solidFill>
              <w14:schemeClr w14:val="tx1"/>
            </w14:solidFill>
          </w14:textFill>
        </w:rPr>
        <w:t>，指标完成率</w:t>
      </w:r>
      <w:r>
        <w:rPr>
          <w:rFonts w:hint="eastAsia"/>
          <w:color w:val="000000" w:themeColor="text1"/>
          <w:lang w:val="en-US" w:eastAsia="zh-CN"/>
          <w14:textFill>
            <w14:solidFill>
              <w14:schemeClr w14:val="tx1"/>
            </w14:solidFill>
          </w14:textFill>
        </w:rPr>
        <w:t>100</w:t>
      </w:r>
      <w:r>
        <w:rPr>
          <w:rFonts w:hint="eastAsia"/>
          <w:color w:val="000000" w:themeColor="text1"/>
          <w14:textFill>
            <w14:solidFill>
              <w14:schemeClr w14:val="tx1"/>
            </w14:solidFill>
          </w14:textFill>
        </w:rPr>
        <w:t>%</w:t>
      </w:r>
      <w:r>
        <w:rPr>
          <w:rFonts w:hint="eastAsia"/>
          <w:color w:val="000000" w:themeColor="text1"/>
          <w:lang w:eastAsia="zh-CN"/>
          <w14:textFill>
            <w14:solidFill>
              <w14:schemeClr w14:val="tx1"/>
            </w14:solidFill>
          </w14:textFill>
        </w:rPr>
        <w:t>，</w:t>
      </w:r>
      <w:r>
        <w:rPr>
          <w:rFonts w:hint="eastAsia" w:ascii="仿宋" w:hAnsi="仿宋" w:eastAsia="仿宋" w:cs="仿宋"/>
          <w:color w:val="000000" w:themeColor="text1"/>
          <w:sz w:val="32"/>
          <w:szCs w:val="32"/>
          <w14:textFill>
            <w14:solidFill>
              <w14:schemeClr w14:val="tx1"/>
            </w14:solidFill>
          </w14:textFill>
        </w:rPr>
        <w:t>偏差原因：</w:t>
      </w:r>
      <w:r>
        <w:rPr>
          <w:rFonts w:hint="eastAsia" w:ascii="仿宋" w:hAnsi="仿宋" w:eastAsia="仿宋" w:cs="仿宋"/>
          <w:color w:val="000000" w:themeColor="text1"/>
          <w:sz w:val="32"/>
          <w:szCs w:val="32"/>
          <w:lang w:eastAsia="zh-CN"/>
          <w14:textFill>
            <w14:solidFill>
              <w14:schemeClr w14:val="tx1"/>
            </w14:solidFill>
          </w14:textFill>
        </w:rPr>
        <w:t>无</w:t>
      </w:r>
      <w:r>
        <w:rPr>
          <w:rFonts w:hint="eastAsia" w:ascii="仿宋" w:hAnsi="仿宋" w:eastAsia="仿宋" w:cs="仿宋"/>
          <w:color w:val="000000" w:themeColor="text1"/>
          <w:sz w:val="32"/>
          <w:szCs w:val="32"/>
          <w:lang w:val="en-US" w:eastAsia="zh-CN"/>
          <w14:textFill>
            <w14:solidFill>
              <w14:schemeClr w14:val="tx1"/>
            </w14:solidFill>
          </w14:textFill>
        </w:rPr>
        <w:t>；</w:t>
      </w:r>
    </w:p>
    <w:p>
      <w:pPr>
        <w:keepNext w:val="0"/>
        <w:keepLines w:val="0"/>
        <w:widowControl/>
        <w:suppressLineNumbers w:val="0"/>
        <w:ind w:firstLine="600" w:firstLineChars="200"/>
        <w:jc w:val="left"/>
        <w:rPr>
          <w:color w:val="FF0000"/>
        </w:rPr>
      </w:pPr>
      <w:r>
        <w:rPr>
          <w:rFonts w:hint="eastAsia"/>
          <w:color w:val="000000" w:themeColor="text1"/>
          <w:lang w:val="en-US" w:eastAsia="zh-CN"/>
          <w14:textFill>
            <w14:solidFill>
              <w14:schemeClr w14:val="tx1"/>
            </w14:solidFill>
          </w14:textFill>
        </w:rPr>
        <w:t>2</w:t>
      </w:r>
      <w:r>
        <w:rPr>
          <w:rFonts w:hint="eastAsia"/>
          <w:color w:val="000000" w:themeColor="text1"/>
          <w:sz w:val="32"/>
          <w:szCs w:val="28"/>
          <w14:textFill>
            <w14:solidFill>
              <w14:schemeClr w14:val="tx1"/>
            </w14:solidFill>
          </w14:textFill>
        </w:rPr>
        <w:t>、</w:t>
      </w:r>
      <w:r>
        <w:rPr>
          <w:rFonts w:hint="eastAsia" w:ascii="宋体" w:hAnsi="宋体" w:eastAsia="宋体" w:cs="宋体"/>
          <w:color w:val="000000"/>
          <w:kern w:val="0"/>
          <w:sz w:val="28"/>
          <w:szCs w:val="28"/>
          <w:lang w:val="en-US" w:eastAsia="zh-CN" w:bidi="ar"/>
        </w:rPr>
        <w:t>满意度指标：</w:t>
      </w:r>
      <w:r>
        <w:rPr>
          <w:rFonts w:hint="eastAsia" w:ascii="仿宋" w:hAnsi="仿宋" w:eastAsia="仿宋" w:cs="仿宋"/>
          <w:sz w:val="32"/>
          <w:szCs w:val="32"/>
        </w:rPr>
        <w:t>指标</w:t>
      </w:r>
      <w:r>
        <w:rPr>
          <w:rFonts w:hint="eastAsia" w:ascii="仿宋" w:hAnsi="仿宋" w:eastAsia="仿宋" w:cs="仿宋"/>
          <w:sz w:val="32"/>
          <w:szCs w:val="32"/>
          <w:highlight w:val="none"/>
        </w:rPr>
        <w:t>1</w:t>
      </w:r>
      <w:r>
        <w:rPr>
          <w:rFonts w:hint="eastAsia" w:ascii="仿宋" w:hAnsi="仿宋" w:eastAsia="仿宋" w:cs="仿宋"/>
          <w:sz w:val="32"/>
          <w:szCs w:val="32"/>
          <w:highlight w:val="none"/>
          <w:lang w:eastAsia="zh-CN"/>
        </w:rPr>
        <w:t>：</w:t>
      </w:r>
      <w:r>
        <w:rPr>
          <w:rFonts w:hint="eastAsia" w:ascii="宋体" w:hAnsi="宋体" w:eastAsia="宋体" w:cs="宋体"/>
          <w:color w:val="000000"/>
          <w:kern w:val="0"/>
          <w:sz w:val="28"/>
          <w:szCs w:val="28"/>
          <w:highlight w:val="none"/>
          <w:lang w:val="en-US" w:eastAsia="zh-CN" w:bidi="ar"/>
        </w:rPr>
        <w:t>全民健康体检居民满意度，</w:t>
      </w:r>
      <w:r>
        <w:rPr>
          <w:rFonts w:hint="eastAsia"/>
          <w:color w:val="000000" w:themeColor="text1"/>
          <w:highlight w:val="none"/>
          <w14:textFill>
            <w14:solidFill>
              <w14:schemeClr w14:val="tx1"/>
            </w14:solidFill>
          </w14:textFill>
        </w:rPr>
        <w:t>指标值：</w:t>
      </w:r>
      <w:r>
        <w:rPr>
          <w:rFonts w:hint="eastAsia" w:ascii="宋体" w:hAnsi="宋体" w:eastAsia="宋体" w:cs="宋体"/>
          <w:color w:val="000000"/>
          <w:kern w:val="0"/>
          <w:sz w:val="28"/>
          <w:szCs w:val="28"/>
          <w:highlight w:val="none"/>
          <w:lang w:val="en-US" w:eastAsia="zh-CN" w:bidi="ar"/>
        </w:rPr>
        <w:t>&gt;=95%，</w:t>
      </w:r>
      <w:r>
        <w:rPr>
          <w:rFonts w:hint="eastAsia" w:ascii="仿宋" w:hAnsi="仿宋" w:eastAsia="仿宋" w:cs="仿宋"/>
          <w:sz w:val="32"/>
          <w:szCs w:val="32"/>
          <w:highlight w:val="none"/>
        </w:rPr>
        <w:t>实际完成值</w:t>
      </w:r>
      <w:r>
        <w:rPr>
          <w:rFonts w:hint="eastAsia" w:ascii="仿宋" w:hAnsi="仿宋" w:eastAsia="仿宋" w:cs="仿宋"/>
          <w:sz w:val="32"/>
          <w:szCs w:val="32"/>
          <w:highlight w:val="none"/>
          <w:lang w:val="en-US" w:eastAsia="zh-CN"/>
        </w:rPr>
        <w:t>100%</w:t>
      </w:r>
      <w:r>
        <w:rPr>
          <w:rFonts w:hint="eastAsia" w:ascii="仿宋" w:hAnsi="仿宋" w:eastAsia="仿宋" w:cs="仿宋"/>
          <w:sz w:val="32"/>
          <w:szCs w:val="32"/>
          <w:highlight w:val="none"/>
        </w:rPr>
        <w:t>，指标完成率</w:t>
      </w:r>
      <w:r>
        <w:rPr>
          <w:rFonts w:hint="eastAsia" w:ascii="仿宋" w:hAnsi="仿宋" w:eastAsia="仿宋" w:cs="仿宋"/>
          <w:sz w:val="32"/>
          <w:szCs w:val="32"/>
          <w:highlight w:val="none"/>
          <w:lang w:val="en-US" w:eastAsia="zh-CN"/>
        </w:rPr>
        <w:t>105</w:t>
      </w:r>
      <w:r>
        <w:rPr>
          <w:rFonts w:hint="eastAsia" w:ascii="仿宋" w:hAnsi="仿宋" w:eastAsia="仿宋" w:cs="仿宋"/>
          <w:sz w:val="32"/>
          <w:szCs w:val="32"/>
          <w:highlight w:val="none"/>
        </w:rPr>
        <w:t>%，</w:t>
      </w:r>
      <w:r>
        <w:rPr>
          <w:rFonts w:hint="eastAsia" w:ascii="仿宋" w:hAnsi="仿宋" w:eastAsia="仿宋" w:cs="仿宋"/>
          <w:color w:val="000000" w:themeColor="text1"/>
          <w:sz w:val="36"/>
          <w:szCs w:val="36"/>
          <w:highlight w:val="none"/>
          <w14:textFill>
            <w14:solidFill>
              <w14:schemeClr w14:val="tx1"/>
            </w14:solidFill>
          </w14:textFill>
        </w:rPr>
        <w:t>偏差原因</w:t>
      </w:r>
      <w:r>
        <w:rPr>
          <w:rFonts w:hint="eastAsia" w:ascii="仿宋" w:hAnsi="仿宋" w:eastAsia="仿宋" w:cs="仿宋"/>
          <w:color w:val="000000" w:themeColor="text1"/>
          <w:sz w:val="36"/>
          <w:szCs w:val="36"/>
          <w14:textFill>
            <w14:solidFill>
              <w14:schemeClr w14:val="tx1"/>
            </w14:solidFill>
          </w14:textFill>
        </w:rPr>
        <w:t>：加大城乡</w:t>
      </w:r>
      <w:r>
        <w:rPr>
          <w:rFonts w:hint="eastAsia" w:ascii="仿宋" w:hAnsi="仿宋" w:eastAsia="仿宋" w:cs="仿宋"/>
          <w:color w:val="000000" w:themeColor="text1"/>
          <w:sz w:val="36"/>
          <w:szCs w:val="36"/>
          <w:lang w:eastAsia="zh-CN"/>
          <w14:textFill>
            <w14:solidFill>
              <w14:schemeClr w14:val="tx1"/>
            </w14:solidFill>
          </w14:textFill>
        </w:rPr>
        <w:t>居</w:t>
      </w:r>
      <w:r>
        <w:rPr>
          <w:rFonts w:hint="eastAsia" w:ascii="仿宋" w:hAnsi="仿宋" w:eastAsia="仿宋" w:cs="仿宋"/>
          <w:color w:val="000000" w:themeColor="text1"/>
          <w:sz w:val="36"/>
          <w:szCs w:val="36"/>
          <w14:textFill>
            <w14:solidFill>
              <w14:schemeClr w14:val="tx1"/>
            </w14:solidFill>
          </w14:textFill>
        </w:rPr>
        <w:t>民</w:t>
      </w:r>
      <w:r>
        <w:rPr>
          <w:rFonts w:hint="eastAsia" w:ascii="仿宋" w:hAnsi="仿宋" w:eastAsia="仿宋" w:cs="仿宋"/>
          <w:color w:val="000000" w:themeColor="text1"/>
          <w:sz w:val="36"/>
          <w:szCs w:val="36"/>
          <w:lang w:eastAsia="zh-CN"/>
          <w14:textFill>
            <w14:solidFill>
              <w14:schemeClr w14:val="tx1"/>
            </w14:solidFill>
          </w14:textFill>
        </w:rPr>
        <w:t>健康体检</w:t>
      </w:r>
      <w:r>
        <w:rPr>
          <w:rFonts w:hint="eastAsia" w:ascii="仿宋" w:hAnsi="仿宋" w:eastAsia="仿宋" w:cs="仿宋"/>
          <w:color w:val="000000" w:themeColor="text1"/>
          <w:sz w:val="36"/>
          <w:szCs w:val="36"/>
          <w14:textFill>
            <w14:solidFill>
              <w14:schemeClr w14:val="tx1"/>
            </w14:solidFill>
          </w14:textFill>
        </w:rPr>
        <w:t>服务工作力度</w:t>
      </w:r>
      <w:r>
        <w:rPr>
          <w:rFonts w:hint="eastAsia" w:ascii="仿宋" w:hAnsi="仿宋" w:eastAsia="仿宋" w:cs="仿宋"/>
          <w:color w:val="000000" w:themeColor="text1"/>
          <w:sz w:val="36"/>
          <w:szCs w:val="36"/>
          <w:lang w:eastAsia="zh-CN"/>
          <w14:textFill>
            <w14:solidFill>
              <w14:schemeClr w14:val="tx1"/>
            </w14:solidFill>
          </w14:textFill>
        </w:rPr>
        <w:t>，参与体检群众满意度较高，群众对体检工作满意度提高</w:t>
      </w:r>
      <w:r>
        <w:rPr>
          <w:rFonts w:hint="eastAsia" w:ascii="仿宋" w:hAnsi="仿宋" w:eastAsia="仿宋" w:cs="仿宋"/>
          <w:color w:val="000000" w:themeColor="text1"/>
          <w:sz w:val="36"/>
          <w:szCs w:val="36"/>
          <w14:textFill>
            <w14:solidFill>
              <w14:schemeClr w14:val="tx1"/>
            </w14:solidFill>
          </w14:textFill>
        </w:rPr>
        <w:t>。</w:t>
      </w:r>
    </w:p>
    <w:p>
      <w:pPr>
        <w:pStyle w:val="3"/>
        <w:spacing w:line="360" w:lineRule="auto"/>
        <w:rPr>
          <w:rFonts w:hint="eastAsia" w:ascii="宋体" w:hAnsi="宋体" w:eastAsia="宋体"/>
          <w:sz w:val="32"/>
          <w:szCs w:val="32"/>
        </w:rPr>
      </w:pPr>
      <w:bookmarkStart w:id="16" w:name="_Toc68703842"/>
      <w:r>
        <w:rPr>
          <w:rFonts w:hint="eastAsia" w:ascii="宋体" w:hAnsi="宋体" w:eastAsia="宋体"/>
          <w:sz w:val="32"/>
          <w:szCs w:val="32"/>
        </w:rPr>
        <w:t>五、主要经验及做法、存在的问题及原因分析</w:t>
      </w:r>
      <w:bookmarkEnd w:id="16"/>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楷体_GB2312" w:hAnsi="楷体_GB2312" w:eastAsia="楷体_GB2312" w:cs="楷体_GB2312"/>
          <w:sz w:val="32"/>
          <w:szCs w:val="32"/>
        </w:rPr>
      </w:pPr>
      <w:bookmarkStart w:id="17" w:name="_Toc68703843"/>
      <w:r>
        <w:rPr>
          <w:rFonts w:hint="eastAsia" w:ascii="楷体_GB2312" w:hAnsi="楷体_GB2312" w:eastAsia="楷体_GB2312" w:cs="楷体_GB2312"/>
          <w:sz w:val="32"/>
          <w:szCs w:val="32"/>
        </w:rPr>
        <w:t>（一）主要经验及做法</w:t>
      </w:r>
      <w:bookmarkEnd w:id="17"/>
    </w:p>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bookmarkStart w:id="18" w:name="_Toc68703844"/>
      <w:r>
        <w:rPr>
          <w:rFonts w:hint="eastAsia" w:ascii="仿宋" w:hAnsi="仿宋" w:eastAsia="仿宋" w:cs="仿宋"/>
          <w:sz w:val="32"/>
          <w:szCs w:val="32"/>
        </w:rPr>
        <w:t>1、项目实施过程中，按照年度计划规范地组织实施，有条不紊开展相关工作，并做好资料收集整理工作。</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2、成立项目绩效管理领导小组，将项目的运行，资金使用情况全部纳入领导小组的全程监管之下。</w:t>
      </w:r>
    </w:p>
    <w:p>
      <w:pPr>
        <w:pStyle w:val="4"/>
        <w:spacing w:line="360" w:lineRule="auto"/>
        <w:ind w:firstLine="640" w:firstLineChars="200"/>
      </w:pPr>
      <w:r>
        <w:rPr>
          <w:rFonts w:hint="eastAsia" w:ascii="仿宋_GB2312" w:eastAsia="仿宋_GB2312"/>
          <w:b w:val="0"/>
          <w:bCs w:val="0"/>
        </w:rPr>
        <w:t>（二）存在的问题及原因分析</w:t>
      </w:r>
      <w:bookmarkEnd w:id="18"/>
    </w:p>
    <w:p>
      <w:pPr>
        <w:keepNext w:val="0"/>
        <w:keepLines w:val="0"/>
        <w:pageBreakBefore w:val="0"/>
        <w:widowControl w:val="0"/>
        <w:kinsoku/>
        <w:wordWrap/>
        <w:overflowPunct/>
        <w:topLinePunct w:val="0"/>
        <w:autoSpaceDE/>
        <w:autoSpaceDN/>
        <w:bidi w:val="0"/>
        <w:adjustRightInd/>
        <w:spacing w:line="560" w:lineRule="exact"/>
        <w:ind w:firstLine="600" w:firstLineChars="200"/>
        <w:jc w:val="both"/>
        <w:textAlignment w:val="auto"/>
        <w:rPr>
          <w:rStyle w:val="13"/>
          <w:rFonts w:hint="eastAsia" w:ascii="仿宋_GB2312" w:hAnsi="楷体" w:eastAsia="仿宋_GB2312" w:cs="Times New Roman"/>
          <w:b w:val="0"/>
          <w:spacing w:val="-4"/>
          <w:sz w:val="32"/>
          <w:szCs w:val="32"/>
          <w:lang w:val="en-US" w:eastAsia="zh-CN"/>
        </w:rPr>
      </w:pPr>
      <w:bookmarkStart w:id="19" w:name="_Toc68703845"/>
      <w:r>
        <w:rPr>
          <w:rFonts w:hint="eastAsia" w:ascii="仿宋_GB2312" w:eastAsia="仿宋_GB2312"/>
          <w:b w:val="0"/>
          <w:bCs w:val="0"/>
        </w:rPr>
        <w:t>存在的问题</w:t>
      </w:r>
      <w:r>
        <w:rPr>
          <w:rFonts w:hint="eastAsia" w:ascii="仿宋_GB2312"/>
          <w:b w:val="0"/>
          <w:bCs w:val="0"/>
          <w:lang w:eastAsia="zh-CN"/>
        </w:rPr>
        <w:t>：</w:t>
      </w:r>
      <w:r>
        <w:rPr>
          <w:rStyle w:val="13"/>
          <w:rFonts w:hint="eastAsia" w:ascii="仿宋_GB2312" w:hAnsi="楷体" w:eastAsia="仿宋_GB2312" w:cs="Times New Roman"/>
          <w:b w:val="0"/>
          <w:spacing w:val="-4"/>
          <w:sz w:val="32"/>
          <w:szCs w:val="32"/>
          <w:lang w:val="en-US" w:eastAsia="zh-CN"/>
        </w:rPr>
        <w:t>财政绩效管理有待提高。</w:t>
      </w:r>
    </w:p>
    <w:p>
      <w:pPr>
        <w:keepNext w:val="0"/>
        <w:keepLines w:val="0"/>
        <w:pageBreakBefore w:val="0"/>
        <w:widowControl w:val="0"/>
        <w:kinsoku/>
        <w:wordWrap/>
        <w:overflowPunct/>
        <w:topLinePunct w:val="0"/>
        <w:autoSpaceDE/>
        <w:autoSpaceDN/>
        <w:bidi w:val="0"/>
        <w:adjustRightInd/>
        <w:spacing w:line="560" w:lineRule="exact"/>
        <w:ind w:firstLine="600" w:firstLineChars="200"/>
        <w:jc w:val="both"/>
        <w:textAlignment w:val="auto"/>
        <w:rPr>
          <w:rFonts w:hint="eastAsia" w:ascii="仿宋" w:hAnsi="仿宋" w:eastAsia="仿宋" w:cs="仿宋"/>
          <w:sz w:val="32"/>
          <w:szCs w:val="32"/>
        </w:rPr>
      </w:pPr>
      <w:r>
        <w:rPr>
          <w:rFonts w:hint="eastAsia" w:ascii="仿宋_GB2312" w:eastAsia="仿宋_GB2312"/>
          <w:b w:val="0"/>
          <w:bCs w:val="0"/>
        </w:rPr>
        <w:t>原因分析</w:t>
      </w:r>
      <w:r>
        <w:rPr>
          <w:rFonts w:hint="eastAsia" w:ascii="仿宋_GB2312"/>
          <w:b w:val="0"/>
          <w:bCs w:val="0"/>
          <w:lang w:eastAsia="zh-CN"/>
        </w:rPr>
        <w:t>：</w:t>
      </w:r>
      <w:bookmarkStart w:id="21" w:name="_GoBack"/>
      <w:bookmarkEnd w:id="21"/>
      <w:r>
        <w:rPr>
          <w:rStyle w:val="13"/>
          <w:rFonts w:hint="eastAsia" w:ascii="仿宋_GB2312" w:hAnsi="楷体" w:eastAsia="仿宋_GB2312" w:cs="Times New Roman"/>
          <w:b w:val="0"/>
          <w:spacing w:val="-4"/>
          <w:sz w:val="32"/>
          <w:szCs w:val="32"/>
          <w:lang w:val="en-US" w:eastAsia="zh-CN"/>
        </w:rPr>
        <w:t>相关绩效管理方面专业知识的系统性学习有待加强。</w:t>
      </w:r>
      <w:r>
        <w:rPr>
          <w:rFonts w:hint="eastAsia" w:ascii="仿宋" w:hAnsi="仿宋" w:eastAsia="仿宋" w:cs="仿宋"/>
          <w:sz w:val="32"/>
          <w:szCs w:val="32"/>
        </w:rPr>
        <w:t>项目产出指标使用上级要求完成目标值，与实际完成值存在偏差。</w:t>
      </w:r>
    </w:p>
    <w:p>
      <w:pPr>
        <w:pStyle w:val="2"/>
        <w:rPr>
          <w:rFonts w:hint="eastAsia"/>
          <w:lang w:val="en-US" w:eastAsia="zh-CN"/>
        </w:rPr>
      </w:pPr>
    </w:p>
    <w:p>
      <w:pPr>
        <w:pStyle w:val="3"/>
        <w:numPr>
          <w:ilvl w:val="0"/>
          <w:numId w:val="2"/>
        </w:numPr>
        <w:spacing w:line="360" w:lineRule="auto"/>
        <w:rPr>
          <w:rFonts w:hint="eastAsia" w:ascii="宋体" w:hAnsi="宋体" w:eastAsia="宋体"/>
          <w:sz w:val="32"/>
          <w:szCs w:val="32"/>
        </w:rPr>
      </w:pPr>
      <w:r>
        <w:rPr>
          <w:rFonts w:hint="eastAsia" w:ascii="宋体" w:hAnsi="宋体" w:eastAsia="宋体"/>
          <w:sz w:val="32"/>
          <w:szCs w:val="32"/>
        </w:rPr>
        <w:t>有关建议</w:t>
      </w:r>
      <w:bookmarkEnd w:id="19"/>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规范绩效评价管理资料的收集整理，确保相关信息完整、可靠，客观公正地反映项目资金实际使用和产生的绩效状况，为今后该项目实施方向及管理方式的改进提供指导。</w:t>
      </w:r>
    </w:p>
    <w:p>
      <w:pPr>
        <w:numPr>
          <w:ilvl w:val="0"/>
          <w:numId w:val="0"/>
        </w:numPr>
      </w:pPr>
    </w:p>
    <w:p>
      <w:pPr>
        <w:pStyle w:val="3"/>
        <w:spacing w:line="360" w:lineRule="auto"/>
        <w:rPr>
          <w:rFonts w:ascii="宋体" w:hAnsi="宋体" w:eastAsia="宋体"/>
          <w:sz w:val="32"/>
          <w:szCs w:val="32"/>
        </w:rPr>
      </w:pPr>
      <w:bookmarkStart w:id="20" w:name="_Toc68703846"/>
      <w:r>
        <w:rPr>
          <w:rFonts w:hint="eastAsia" w:ascii="宋体" w:hAnsi="宋体" w:eastAsia="宋体"/>
          <w:sz w:val="32"/>
          <w:szCs w:val="32"/>
        </w:rPr>
        <w:t>七、其他需要说明的问题</w:t>
      </w:r>
      <w:bookmarkEnd w:id="20"/>
    </w:p>
    <w:p>
      <w:pPr>
        <w:spacing w:line="560" w:lineRule="exact"/>
        <w:ind w:firstLine="640" w:firstLineChars="200"/>
        <w:jc w:val="left"/>
        <w:rPr>
          <w:rFonts w:ascii="仿宋_GB2312" w:hAnsi="仿宋" w:eastAsia="仿宋_GB2312" w:cs="宋体"/>
          <w:color w:val="333333"/>
          <w:sz w:val="32"/>
          <w:szCs w:val="32"/>
        </w:rPr>
      </w:pPr>
      <w:r>
        <w:rPr>
          <w:rFonts w:hint="eastAsia" w:ascii="Times New Roman" w:hAnsi="Times New Roman" w:eastAsia="仿宋_GB2312"/>
          <w:color w:val="333333"/>
          <w:sz w:val="32"/>
          <w:szCs w:val="32"/>
        </w:rPr>
        <w:t xml:space="preserve">  </w:t>
      </w:r>
      <w:r>
        <w:rPr>
          <w:rFonts w:hint="eastAsia" w:ascii="仿宋_GB2312" w:hAnsi="仿宋" w:eastAsia="仿宋_GB2312" w:cs="宋体"/>
          <w:color w:val="333333"/>
          <w:sz w:val="32"/>
          <w:szCs w:val="32"/>
        </w:rPr>
        <w:t>本次预算绩效评价所采集的数据因为采集时间、数据来源等诸多因素的影响，可能会出现一定的偏差，进而对评价结果存在影响。</w:t>
      </w:r>
    </w:p>
    <w:p/>
    <w:sectPr>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等线 Light">
    <w:altName w:val="宋体"/>
    <w:panose1 w:val="02010600030101010101"/>
    <w:charset w:val="86"/>
    <w:family w:val="auto"/>
    <w:pitch w:val="default"/>
    <w:sig w:usb0="00000000" w:usb1="00000000" w:usb2="00000016" w:usb3="00000000" w:csb0="0004000F" w:csb1="00000000"/>
  </w:font>
  <w:font w:name="等线">
    <w:altName w:val="微软雅黑"/>
    <w:panose1 w:val="02010600030101010101"/>
    <w:charset w:val="86"/>
    <w:family w:val="auto"/>
    <w:pitch w:val="default"/>
    <w:sig w:usb0="00000000" w:usb1="00000000" w:usb2="00000016" w:usb3="00000000" w:csb0="0004000F" w:csb1="00000000"/>
  </w:font>
  <w:font w:name="方正小标宋简体">
    <w:altName w:val="黑体"/>
    <w:panose1 w:val="03000509000000000000"/>
    <w:charset w:val="86"/>
    <w:family w:val="script"/>
    <w:pitch w:val="default"/>
    <w:sig w:usb0="00000000" w:usb1="0000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等线">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A67953E"/>
    <w:multiLevelType w:val="singleLevel"/>
    <w:tmpl w:val="EA67953E"/>
    <w:lvl w:ilvl="0" w:tentative="0">
      <w:start w:val="6"/>
      <w:numFmt w:val="chineseCounting"/>
      <w:suff w:val="nothing"/>
      <w:lvlText w:val="%1、"/>
      <w:lvlJc w:val="left"/>
      <w:rPr>
        <w:rFonts w:hint="eastAsia"/>
      </w:rPr>
    </w:lvl>
  </w:abstractNum>
  <w:abstractNum w:abstractNumId="1">
    <w:nsid w:val="0F23656B"/>
    <w:multiLevelType w:val="singleLevel"/>
    <w:tmpl w:val="0F23656B"/>
    <w:lvl w:ilvl="0" w:tentative="0">
      <w:start w:val="2"/>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I4YjE4ZTcyYTFjZWJiNWUwNTMwZjljZjNkMzk0NzQifQ=="/>
  </w:docVars>
  <w:rsids>
    <w:rsidRoot w:val="007D49C5"/>
    <w:rsid w:val="000B223C"/>
    <w:rsid w:val="00376D6A"/>
    <w:rsid w:val="004850D4"/>
    <w:rsid w:val="00571796"/>
    <w:rsid w:val="00614288"/>
    <w:rsid w:val="007D49C5"/>
    <w:rsid w:val="008032CD"/>
    <w:rsid w:val="008464B5"/>
    <w:rsid w:val="008C631D"/>
    <w:rsid w:val="00977705"/>
    <w:rsid w:val="00987A38"/>
    <w:rsid w:val="00BA7845"/>
    <w:rsid w:val="00EF1FE3"/>
    <w:rsid w:val="09270AC2"/>
    <w:rsid w:val="0BB53545"/>
    <w:rsid w:val="12F851A6"/>
    <w:rsid w:val="15DA37C6"/>
    <w:rsid w:val="1BB43E18"/>
    <w:rsid w:val="1C4050AC"/>
    <w:rsid w:val="2214619F"/>
    <w:rsid w:val="24CB39E1"/>
    <w:rsid w:val="269E74BF"/>
    <w:rsid w:val="2732278A"/>
    <w:rsid w:val="32867865"/>
    <w:rsid w:val="3F3020FF"/>
    <w:rsid w:val="40716DE1"/>
    <w:rsid w:val="48782B01"/>
    <w:rsid w:val="4D432AEB"/>
    <w:rsid w:val="4EC73692"/>
    <w:rsid w:val="51B226A4"/>
    <w:rsid w:val="58EE31BF"/>
    <w:rsid w:val="58FE740A"/>
    <w:rsid w:val="5BFF729B"/>
    <w:rsid w:val="622575EA"/>
    <w:rsid w:val="65EF654B"/>
    <w:rsid w:val="70A46B54"/>
    <w:rsid w:val="7D8F02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nhideWhenUsed="0" w:uiPriority="9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semiHidden="0"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3">
    <w:name w:val="heading 1"/>
    <w:basedOn w:val="1"/>
    <w:next w:val="1"/>
    <w:link w:val="15"/>
    <w:autoRedefine/>
    <w:qFormat/>
    <w:uiPriority w:val="9"/>
    <w:pPr>
      <w:keepNext/>
      <w:keepLines/>
      <w:spacing w:before="340" w:after="330" w:line="578" w:lineRule="auto"/>
      <w:outlineLvl w:val="0"/>
    </w:pPr>
    <w:rPr>
      <w:b/>
      <w:bCs/>
      <w:kern w:val="44"/>
      <w:sz w:val="44"/>
      <w:szCs w:val="44"/>
    </w:rPr>
  </w:style>
  <w:style w:type="paragraph" w:styleId="4">
    <w:name w:val="heading 2"/>
    <w:basedOn w:val="1"/>
    <w:next w:val="1"/>
    <w:link w:val="16"/>
    <w:autoRedefine/>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5">
    <w:name w:val="heading 3"/>
    <w:basedOn w:val="1"/>
    <w:next w:val="1"/>
    <w:autoRedefine/>
    <w:qFormat/>
    <w:uiPriority w:val="99"/>
    <w:pPr>
      <w:keepNext/>
      <w:keepLines/>
      <w:spacing w:before="260" w:after="260" w:line="416" w:lineRule="auto"/>
      <w:outlineLvl w:val="2"/>
    </w:pPr>
    <w:rPr>
      <w:b/>
      <w:bCs/>
      <w:sz w:val="32"/>
      <w:szCs w:val="32"/>
    </w:rPr>
  </w:style>
  <w:style w:type="character" w:default="1" w:styleId="12">
    <w:name w:val="Default Paragraph Font"/>
    <w:autoRedefine/>
    <w:semiHidden/>
    <w:unhideWhenUsed/>
    <w:qFormat/>
    <w:uiPriority w:val="1"/>
  </w:style>
  <w:style w:type="table" w:default="1" w:styleId="11">
    <w:name w:val="Normal Table"/>
    <w:autoRedefine/>
    <w:semiHidden/>
    <w:unhideWhenUsed/>
    <w:qFormat/>
    <w:uiPriority w:val="99"/>
    <w:tblPr>
      <w:tblCellMar>
        <w:top w:w="0" w:type="dxa"/>
        <w:left w:w="108" w:type="dxa"/>
        <w:bottom w:w="0" w:type="dxa"/>
        <w:right w:w="108" w:type="dxa"/>
      </w:tblCellMar>
    </w:tblPr>
  </w:style>
  <w:style w:type="paragraph" w:styleId="2">
    <w:name w:val="Title"/>
    <w:basedOn w:val="1"/>
    <w:next w:val="1"/>
    <w:autoRedefine/>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6">
    <w:name w:val="footer"/>
    <w:basedOn w:val="1"/>
    <w:link w:val="19"/>
    <w:autoRedefine/>
    <w:unhideWhenUsed/>
    <w:qFormat/>
    <w:uiPriority w:val="99"/>
    <w:pPr>
      <w:tabs>
        <w:tab w:val="center" w:pos="4153"/>
        <w:tab w:val="right" w:pos="8306"/>
      </w:tabs>
      <w:snapToGrid w:val="0"/>
      <w:jc w:val="left"/>
    </w:pPr>
    <w:rPr>
      <w:sz w:val="18"/>
      <w:szCs w:val="18"/>
    </w:rPr>
  </w:style>
  <w:style w:type="paragraph" w:styleId="7">
    <w:name w:val="header"/>
    <w:basedOn w:val="1"/>
    <w:link w:val="18"/>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toc 1"/>
    <w:basedOn w:val="1"/>
    <w:next w:val="1"/>
    <w:autoRedefine/>
    <w:unhideWhenUsed/>
    <w:qFormat/>
    <w:uiPriority w:val="39"/>
    <w:pPr>
      <w:widowControl/>
      <w:spacing w:after="100" w:line="259" w:lineRule="auto"/>
      <w:jc w:val="left"/>
    </w:pPr>
    <w:rPr>
      <w:rFonts w:asciiTheme="minorHAnsi" w:hAnsiTheme="minorHAnsi" w:eastAsiaTheme="minorEastAsia"/>
      <w:kern w:val="0"/>
      <w:sz w:val="22"/>
      <w:szCs w:val="22"/>
    </w:rPr>
  </w:style>
  <w:style w:type="paragraph" w:styleId="9">
    <w:name w:val="footnote text"/>
    <w:basedOn w:val="1"/>
    <w:autoRedefine/>
    <w:qFormat/>
    <w:uiPriority w:val="0"/>
    <w:pPr>
      <w:snapToGrid w:val="0"/>
      <w:jc w:val="left"/>
    </w:pPr>
    <w:rPr>
      <w:sz w:val="18"/>
      <w:szCs w:val="18"/>
    </w:rPr>
  </w:style>
  <w:style w:type="paragraph" w:styleId="10">
    <w:name w:val="toc 2"/>
    <w:basedOn w:val="1"/>
    <w:next w:val="1"/>
    <w:autoRedefine/>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character" w:styleId="13">
    <w:name w:val="Strong"/>
    <w:basedOn w:val="12"/>
    <w:autoRedefine/>
    <w:qFormat/>
    <w:uiPriority w:val="0"/>
    <w:rPr>
      <w:b/>
      <w:bCs/>
    </w:rPr>
  </w:style>
  <w:style w:type="character" w:styleId="14">
    <w:name w:val="Hyperlink"/>
    <w:basedOn w:val="12"/>
    <w:autoRedefine/>
    <w:unhideWhenUsed/>
    <w:qFormat/>
    <w:uiPriority w:val="99"/>
    <w:rPr>
      <w:color w:val="0563C1" w:themeColor="hyperlink"/>
      <w:u w:val="single"/>
      <w14:textFill>
        <w14:solidFill>
          <w14:schemeClr w14:val="hlink"/>
        </w14:solidFill>
      </w14:textFill>
    </w:rPr>
  </w:style>
  <w:style w:type="character" w:customStyle="1" w:styleId="15">
    <w:name w:val="标题 1 字符"/>
    <w:basedOn w:val="12"/>
    <w:link w:val="3"/>
    <w:autoRedefine/>
    <w:qFormat/>
    <w:uiPriority w:val="9"/>
    <w:rPr>
      <w:rFonts w:ascii="Times New Roman" w:hAnsi="Times New Roman" w:eastAsia="仿宋_GB2312" w:cs="Times New Roman"/>
      <w:b/>
      <w:bCs/>
      <w:kern w:val="44"/>
      <w:sz w:val="44"/>
      <w:szCs w:val="44"/>
    </w:rPr>
  </w:style>
  <w:style w:type="character" w:customStyle="1" w:styleId="16">
    <w:name w:val="标题 2 字符"/>
    <w:basedOn w:val="12"/>
    <w:link w:val="4"/>
    <w:autoRedefine/>
    <w:qFormat/>
    <w:uiPriority w:val="9"/>
    <w:rPr>
      <w:rFonts w:asciiTheme="majorHAnsi" w:hAnsiTheme="majorHAnsi" w:eastAsiaTheme="majorEastAsia" w:cstheme="majorBidi"/>
      <w:b/>
      <w:bCs/>
      <w:sz w:val="32"/>
      <w:szCs w:val="32"/>
    </w:rPr>
  </w:style>
  <w:style w:type="paragraph" w:customStyle="1" w:styleId="17">
    <w:name w:val="TOC Heading"/>
    <w:basedOn w:val="3"/>
    <w:next w:val="1"/>
    <w:autoRedefine/>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18">
    <w:name w:val="页眉 字符"/>
    <w:basedOn w:val="12"/>
    <w:link w:val="7"/>
    <w:autoRedefine/>
    <w:qFormat/>
    <w:uiPriority w:val="99"/>
    <w:rPr>
      <w:rFonts w:ascii="Times New Roman" w:hAnsi="Times New Roman" w:eastAsia="仿宋_GB2312" w:cs="Times New Roman"/>
      <w:sz w:val="18"/>
      <w:szCs w:val="18"/>
    </w:rPr>
  </w:style>
  <w:style w:type="character" w:customStyle="1" w:styleId="19">
    <w:name w:val="页脚 字符"/>
    <w:basedOn w:val="12"/>
    <w:link w:val="6"/>
    <w:autoRedefine/>
    <w:qFormat/>
    <w:uiPriority w:val="99"/>
    <w:rPr>
      <w:rFonts w:ascii="Times New Roman" w:hAnsi="Times New Roman" w:eastAsia="仿宋_GB2312" w:cs="Times New Roman"/>
      <w:sz w:val="18"/>
      <w:szCs w:val="18"/>
    </w:rPr>
  </w:style>
  <w:style w:type="paragraph" w:styleId="20">
    <w:name w:val="List Paragraph"/>
    <w:basedOn w:val="1"/>
    <w:autoRedefine/>
    <w:qFormat/>
    <w:uiPriority w:val="99"/>
    <w:pPr>
      <w:ind w:firstLine="420" w:firstLineChars="200"/>
    </w:pPr>
    <w:rPr>
      <w:kern w:val="0"/>
      <w:sz w:val="24"/>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17</Pages>
  <Words>1097</Words>
  <Characters>6259</Characters>
  <Lines>52</Lines>
  <Paragraphs>14</Paragraphs>
  <TotalTime>1</TotalTime>
  <ScaleCrop>false</ScaleCrop>
  <LinksUpToDate>false</LinksUpToDate>
  <CharactersWithSpaces>7342</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2022-03-19T10:53:00Z</dcterms:created>
  <dc:creator>翘楚</dc:creator>
  <cp:lastModifiedBy>Administrator</cp:lastModifiedBy>
  <dcterms:modified xsi:type="dcterms:W3CDTF">2024-05-15T11:10:17Z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C8615052AC664A81BADC2F3B0DB910C5_13</vt:lpwstr>
  </property>
</Properties>
</file>